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C2328D" w14:textId="77777777" w:rsidR="00111A04" w:rsidRDefault="00111A04">
      <w:pPr>
        <w:tabs>
          <w:tab w:val="left" w:pos="3390"/>
          <w:tab w:val="center" w:pos="5032"/>
        </w:tabs>
        <w:jc w:val="center"/>
        <w:rPr>
          <w:rFonts w:eastAsia="Arial" w:cs="Arial"/>
          <w:b/>
          <w:sz w:val="24"/>
          <w:szCs w:val="24"/>
          <w:u w:val="single"/>
        </w:rPr>
      </w:pPr>
    </w:p>
    <w:p w14:paraId="1893AE9D" w14:textId="673DB9C7" w:rsidR="000A7294" w:rsidRPr="000A7294" w:rsidRDefault="000A7294" w:rsidP="000A7294">
      <w:pPr>
        <w:tabs>
          <w:tab w:val="left" w:pos="3390"/>
          <w:tab w:val="center" w:pos="5032"/>
        </w:tabs>
        <w:spacing w:line="276" w:lineRule="auto"/>
        <w:jc w:val="center"/>
        <w:rPr>
          <w:rFonts w:ascii="Verdana" w:eastAsia="Arial" w:hAnsi="Verdana" w:cs="Arial"/>
          <w:b/>
          <w:u w:val="single"/>
        </w:rPr>
      </w:pPr>
      <w:r w:rsidRPr="000A7294">
        <w:rPr>
          <w:rFonts w:ascii="Verdana" w:eastAsia="Arial" w:hAnsi="Verdana" w:cs="Arial"/>
          <w:b/>
          <w:u w:val="single"/>
        </w:rPr>
        <w:t>ANEXO II-1</w:t>
      </w:r>
    </w:p>
    <w:p w14:paraId="5F1A218A" w14:textId="5F173686" w:rsidR="00111A04" w:rsidRPr="000A7294" w:rsidRDefault="00000000" w:rsidP="000A7294">
      <w:pPr>
        <w:tabs>
          <w:tab w:val="left" w:pos="3390"/>
          <w:tab w:val="center" w:pos="5032"/>
        </w:tabs>
        <w:spacing w:line="276" w:lineRule="auto"/>
        <w:jc w:val="center"/>
        <w:rPr>
          <w:rFonts w:ascii="Verdana" w:hAnsi="Verdana"/>
        </w:rPr>
      </w:pPr>
      <w:r w:rsidRPr="000A7294">
        <w:rPr>
          <w:rFonts w:ascii="Verdana" w:eastAsia="Arial" w:hAnsi="Verdana" w:cs="Arial"/>
          <w:b/>
          <w:u w:val="single"/>
        </w:rPr>
        <w:t>ESTUDO TÉCNICO PRELIMINAR</w:t>
      </w:r>
    </w:p>
    <w:p w14:paraId="08858E91" w14:textId="77777777" w:rsidR="00111A04" w:rsidRPr="000A7294" w:rsidRDefault="00111A04" w:rsidP="000A7294">
      <w:pPr>
        <w:tabs>
          <w:tab w:val="left" w:pos="3390"/>
          <w:tab w:val="center" w:pos="5032"/>
        </w:tabs>
        <w:spacing w:line="276" w:lineRule="auto"/>
        <w:jc w:val="both"/>
        <w:rPr>
          <w:rFonts w:ascii="Verdana" w:eastAsia="Arial" w:hAnsi="Verdana" w:cs="Arial"/>
          <w:b/>
          <w:u w:val="single"/>
        </w:rPr>
      </w:pPr>
    </w:p>
    <w:p w14:paraId="06BB0594" w14:textId="77777777" w:rsidR="00111A04" w:rsidRPr="000A7294" w:rsidRDefault="00000000" w:rsidP="000A7294">
      <w:pPr>
        <w:tabs>
          <w:tab w:val="left" w:pos="3390"/>
          <w:tab w:val="center" w:pos="5032"/>
        </w:tabs>
        <w:spacing w:line="276" w:lineRule="auto"/>
        <w:jc w:val="both"/>
        <w:rPr>
          <w:rFonts w:ascii="Verdana" w:hAnsi="Verdana"/>
        </w:rPr>
      </w:pPr>
      <w:r w:rsidRPr="000A7294">
        <w:rPr>
          <w:rFonts w:ascii="Verdana" w:eastAsia="Arial" w:hAnsi="Verdana" w:cs="Arial"/>
          <w:b/>
        </w:rPr>
        <w:t>1. INFORMAÇÕES BÁSICAS</w:t>
      </w:r>
    </w:p>
    <w:p w14:paraId="4FD1BB62" w14:textId="77777777" w:rsidR="00111A04" w:rsidRPr="000A7294" w:rsidRDefault="00111A04" w:rsidP="000A7294">
      <w:pPr>
        <w:tabs>
          <w:tab w:val="left" w:pos="3390"/>
          <w:tab w:val="center" w:pos="5032"/>
        </w:tabs>
        <w:spacing w:line="276" w:lineRule="auto"/>
        <w:jc w:val="both"/>
        <w:rPr>
          <w:rFonts w:ascii="Verdana" w:eastAsia="Arial" w:hAnsi="Verdana" w:cs="Arial"/>
          <w:b/>
        </w:rPr>
      </w:pPr>
    </w:p>
    <w:p w14:paraId="3C0E766B" w14:textId="77777777" w:rsidR="00111A04" w:rsidRPr="000A7294" w:rsidRDefault="00000000" w:rsidP="000A7294">
      <w:pPr>
        <w:pStyle w:val="PargrafodaLista"/>
        <w:tabs>
          <w:tab w:val="left" w:pos="3390"/>
          <w:tab w:val="center" w:pos="5032"/>
        </w:tabs>
        <w:spacing w:after="0"/>
        <w:ind w:left="0"/>
        <w:contextualSpacing/>
        <w:jc w:val="center"/>
        <w:rPr>
          <w:rFonts w:ascii="Verdana" w:eastAsia="Arial" w:hAnsi="Verdana" w:cs="Arial"/>
          <w:sz w:val="20"/>
          <w:szCs w:val="20"/>
        </w:rPr>
      </w:pPr>
      <w:r w:rsidRPr="000A7294">
        <w:rPr>
          <w:rFonts w:ascii="Verdana" w:eastAsia="Arial" w:hAnsi="Verdana" w:cs="Arial"/>
          <w:b/>
          <w:bCs/>
          <w:sz w:val="20"/>
          <w:szCs w:val="20"/>
        </w:rPr>
        <w:t>AQUISIÇÃO DE EQUIPAMENTO PORTÁTIL</w:t>
      </w:r>
      <w:r w:rsidRPr="000A7294">
        <w:rPr>
          <w:rFonts w:ascii="Verdana" w:eastAsia="Arial" w:hAnsi="Verdana" w:cs="Arial"/>
          <w:sz w:val="20"/>
          <w:szCs w:val="20"/>
        </w:rPr>
        <w:br/>
      </w:r>
    </w:p>
    <w:p w14:paraId="11E1BC38" w14:textId="77777777" w:rsidR="00111A04" w:rsidRPr="000A7294" w:rsidRDefault="00000000" w:rsidP="000A7294">
      <w:pPr>
        <w:pStyle w:val="PargrafodaLista"/>
        <w:tabs>
          <w:tab w:val="left" w:pos="3390"/>
          <w:tab w:val="center" w:pos="5032"/>
        </w:tabs>
        <w:spacing w:after="0"/>
        <w:ind w:left="0"/>
        <w:contextualSpacing/>
        <w:jc w:val="both"/>
        <w:rPr>
          <w:rFonts w:ascii="Verdana" w:hAnsi="Verdana"/>
          <w:sz w:val="20"/>
          <w:szCs w:val="20"/>
        </w:rPr>
      </w:pPr>
      <w:r w:rsidRPr="000A7294">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1BFE5F8D" w14:textId="77777777" w:rsidR="00111A04" w:rsidRPr="000A7294" w:rsidRDefault="00111A04" w:rsidP="000A7294">
      <w:pPr>
        <w:pStyle w:val="PargrafodaLista"/>
        <w:tabs>
          <w:tab w:val="left" w:pos="3390"/>
          <w:tab w:val="center" w:pos="5032"/>
        </w:tabs>
        <w:spacing w:after="0"/>
        <w:ind w:left="0"/>
        <w:contextualSpacing/>
        <w:jc w:val="both"/>
        <w:rPr>
          <w:rFonts w:ascii="Verdana" w:eastAsia="Arial" w:hAnsi="Verdana" w:cs="Arial"/>
          <w:sz w:val="20"/>
          <w:szCs w:val="20"/>
        </w:rPr>
      </w:pPr>
    </w:p>
    <w:p w14:paraId="08A46856" w14:textId="77777777" w:rsidR="00111A04" w:rsidRPr="000A7294" w:rsidRDefault="00000000" w:rsidP="000A7294">
      <w:pPr>
        <w:spacing w:line="276" w:lineRule="auto"/>
        <w:jc w:val="both"/>
        <w:rPr>
          <w:rFonts w:ascii="Verdana" w:hAnsi="Verdana"/>
        </w:rPr>
      </w:pPr>
      <w:r w:rsidRPr="000A7294">
        <w:rPr>
          <w:rFonts w:ascii="Verdana" w:hAnsi="Verdana" w:cs="Arial"/>
          <w:b/>
        </w:rPr>
        <w:t>2. LOCAL DE ENTREGA</w:t>
      </w:r>
    </w:p>
    <w:p w14:paraId="264362FE" w14:textId="77777777" w:rsidR="00111A04" w:rsidRPr="000A7294" w:rsidRDefault="00111A04" w:rsidP="000A7294">
      <w:pPr>
        <w:spacing w:line="276" w:lineRule="auto"/>
        <w:jc w:val="both"/>
        <w:rPr>
          <w:rFonts w:ascii="Verdana" w:hAnsi="Verdana"/>
        </w:rPr>
      </w:pPr>
    </w:p>
    <w:p w14:paraId="02396326" w14:textId="77777777" w:rsidR="00111A04" w:rsidRPr="000A7294" w:rsidRDefault="00000000" w:rsidP="000A7294">
      <w:pPr>
        <w:spacing w:line="276" w:lineRule="auto"/>
        <w:jc w:val="both"/>
        <w:rPr>
          <w:rFonts w:ascii="Verdana" w:hAnsi="Verdana"/>
        </w:rPr>
      </w:pPr>
      <w:r w:rsidRPr="000A7294">
        <w:rPr>
          <w:rFonts w:ascii="Verdana" w:hAnsi="Verdana"/>
          <w:b/>
          <w:bCs/>
        </w:rPr>
        <w:t>Almoxarifado da Atenção Básica</w:t>
      </w:r>
    </w:p>
    <w:p w14:paraId="6E9D571C" w14:textId="77777777" w:rsidR="00111A04" w:rsidRPr="000A7294" w:rsidRDefault="00000000" w:rsidP="000A7294">
      <w:pPr>
        <w:spacing w:line="276" w:lineRule="auto"/>
        <w:jc w:val="both"/>
        <w:rPr>
          <w:rFonts w:ascii="Verdana" w:hAnsi="Verdana"/>
        </w:rPr>
      </w:pPr>
      <w:r w:rsidRPr="000A7294">
        <w:rPr>
          <w:rFonts w:ascii="Verdana" w:hAnsi="Verdana" w:cs="Arial"/>
          <w:b/>
        </w:rPr>
        <w:t>Rua: João XXIII, 287 – Centro</w:t>
      </w:r>
    </w:p>
    <w:p w14:paraId="2523B0C2" w14:textId="77777777" w:rsidR="00111A04" w:rsidRPr="000A7294" w:rsidRDefault="00000000" w:rsidP="000A7294">
      <w:pPr>
        <w:spacing w:line="276" w:lineRule="auto"/>
        <w:jc w:val="both"/>
        <w:rPr>
          <w:rFonts w:ascii="Verdana" w:hAnsi="Verdana"/>
        </w:rPr>
      </w:pPr>
      <w:r w:rsidRPr="000A7294">
        <w:rPr>
          <w:rFonts w:ascii="Verdana" w:hAnsi="Verdana" w:cs="Arial"/>
          <w:b/>
        </w:rPr>
        <w:t>São Gabriel da Palha – ES</w:t>
      </w:r>
    </w:p>
    <w:p w14:paraId="6540B5F3" w14:textId="77777777" w:rsidR="00111A04" w:rsidRPr="000A7294" w:rsidRDefault="00000000" w:rsidP="000A7294">
      <w:pPr>
        <w:spacing w:line="276" w:lineRule="auto"/>
        <w:jc w:val="both"/>
        <w:rPr>
          <w:rFonts w:ascii="Verdana" w:hAnsi="Verdana"/>
        </w:rPr>
      </w:pPr>
      <w:r w:rsidRPr="000A7294">
        <w:rPr>
          <w:rFonts w:ascii="Verdana" w:hAnsi="Verdana" w:cs="Arial"/>
          <w:b/>
        </w:rPr>
        <w:t>CEP 29.7800-000</w:t>
      </w:r>
    </w:p>
    <w:p w14:paraId="7E91234F" w14:textId="77777777" w:rsidR="00111A04" w:rsidRPr="000A7294" w:rsidRDefault="00111A04" w:rsidP="000A7294">
      <w:pPr>
        <w:spacing w:line="276" w:lineRule="auto"/>
        <w:jc w:val="both"/>
        <w:rPr>
          <w:rFonts w:ascii="Verdana" w:hAnsi="Verdana" w:cs="Arial"/>
          <w:b/>
        </w:rPr>
      </w:pPr>
    </w:p>
    <w:p w14:paraId="21048D74" w14:textId="77777777" w:rsidR="00111A04" w:rsidRPr="000A7294" w:rsidRDefault="00000000" w:rsidP="000A7294">
      <w:pPr>
        <w:spacing w:line="276" w:lineRule="auto"/>
        <w:jc w:val="both"/>
        <w:rPr>
          <w:rFonts w:ascii="Verdana" w:hAnsi="Verdana"/>
        </w:rPr>
      </w:pPr>
      <w:r w:rsidRPr="000A7294">
        <w:rPr>
          <w:rFonts w:ascii="Verdana" w:hAnsi="Verdana" w:cs="Arial"/>
          <w:b/>
        </w:rPr>
        <w:t>3. CONTATO</w:t>
      </w:r>
    </w:p>
    <w:p w14:paraId="46B36971" w14:textId="77777777" w:rsidR="00111A04" w:rsidRPr="000A7294" w:rsidRDefault="00111A04" w:rsidP="000A7294">
      <w:pPr>
        <w:spacing w:line="276" w:lineRule="auto"/>
        <w:jc w:val="both"/>
        <w:rPr>
          <w:rFonts w:ascii="Verdana" w:hAnsi="Verdana" w:cs="Arial"/>
          <w:b/>
        </w:rPr>
      </w:pPr>
    </w:p>
    <w:p w14:paraId="6BE0E6C5" w14:textId="77777777" w:rsidR="00111A04" w:rsidRPr="000A7294" w:rsidRDefault="00000000" w:rsidP="000A7294">
      <w:pPr>
        <w:spacing w:line="276" w:lineRule="auto"/>
        <w:jc w:val="both"/>
        <w:rPr>
          <w:rFonts w:ascii="Verdana" w:hAnsi="Verdana"/>
        </w:rPr>
      </w:pPr>
      <w:proofErr w:type="spellStart"/>
      <w:r w:rsidRPr="000A7294">
        <w:rPr>
          <w:rFonts w:ascii="Verdana" w:hAnsi="Verdana" w:cs="Arial"/>
          <w:b/>
        </w:rPr>
        <w:t>Tel</w:t>
      </w:r>
      <w:proofErr w:type="spellEnd"/>
      <w:r w:rsidRPr="000A7294">
        <w:rPr>
          <w:rFonts w:ascii="Verdana" w:hAnsi="Verdana" w:cs="Arial"/>
          <w:b/>
        </w:rPr>
        <w:t>: 27 9 9740 8895</w:t>
      </w:r>
    </w:p>
    <w:p w14:paraId="2E0201CA" w14:textId="77777777" w:rsidR="00111A04" w:rsidRPr="000A7294" w:rsidRDefault="00000000" w:rsidP="000A7294">
      <w:pPr>
        <w:spacing w:line="276" w:lineRule="auto"/>
        <w:jc w:val="both"/>
        <w:rPr>
          <w:rFonts w:ascii="Verdana" w:hAnsi="Verdana"/>
        </w:rPr>
      </w:pPr>
      <w:r w:rsidRPr="000A7294">
        <w:rPr>
          <w:rFonts w:ascii="Verdana" w:hAnsi="Verdana" w:cs="Arial"/>
          <w:b/>
        </w:rPr>
        <w:t>Email:</w:t>
      </w:r>
      <w:r w:rsidRPr="000A7294">
        <w:rPr>
          <w:rFonts w:ascii="Verdana" w:hAnsi="Verdana" w:cs="Arial"/>
        </w:rPr>
        <w:t>setorcomprassgp@gmail.com</w:t>
      </w:r>
    </w:p>
    <w:p w14:paraId="1E0B5D5B" w14:textId="77777777" w:rsidR="00111A04" w:rsidRPr="000A7294" w:rsidRDefault="00000000" w:rsidP="000A7294">
      <w:pPr>
        <w:spacing w:line="276" w:lineRule="auto"/>
        <w:jc w:val="both"/>
        <w:rPr>
          <w:rFonts w:ascii="Verdana" w:hAnsi="Verdana"/>
        </w:rPr>
      </w:pPr>
      <w:r w:rsidRPr="000A7294">
        <w:rPr>
          <w:rFonts w:ascii="Verdana" w:hAnsi="Verdana" w:cs="Arial"/>
          <w:b/>
        </w:rPr>
        <w:t xml:space="preserve">Responsável: </w:t>
      </w:r>
      <w:r w:rsidRPr="000A7294">
        <w:rPr>
          <w:rFonts w:ascii="Verdana" w:hAnsi="Verdana" w:cs="Arial"/>
        </w:rPr>
        <w:t>Secretaria Municipal de Saúde</w:t>
      </w:r>
    </w:p>
    <w:p w14:paraId="35091DAA" w14:textId="77777777" w:rsidR="00111A04" w:rsidRPr="000A7294" w:rsidRDefault="00111A04" w:rsidP="000A7294">
      <w:pPr>
        <w:spacing w:line="276" w:lineRule="auto"/>
        <w:jc w:val="both"/>
        <w:rPr>
          <w:rFonts w:ascii="Verdana" w:hAnsi="Verdana" w:cs="Arial"/>
          <w:b/>
        </w:rPr>
      </w:pPr>
    </w:p>
    <w:p w14:paraId="39C3BFAD" w14:textId="77777777" w:rsidR="00111A04" w:rsidRPr="000A7294" w:rsidRDefault="00000000" w:rsidP="000A7294">
      <w:pPr>
        <w:shd w:val="clear" w:color="auto" w:fill="FFFFFF"/>
        <w:spacing w:line="276" w:lineRule="auto"/>
        <w:jc w:val="both"/>
        <w:textAlignment w:val="baseline"/>
        <w:rPr>
          <w:rFonts w:ascii="Verdana" w:hAnsi="Verdana"/>
        </w:rPr>
      </w:pPr>
      <w:r w:rsidRPr="000A7294">
        <w:rPr>
          <w:rFonts w:ascii="Verdana" w:hAnsi="Verdana" w:cs="Calibri"/>
          <w:b/>
          <w:bCs/>
          <w:color w:val="000000"/>
          <w:lang w:eastAsia="pt-BR"/>
        </w:rPr>
        <w:t>4. PREVISÃO NO PLANO DE CONTRATAÇÕES ANUAL</w:t>
      </w:r>
    </w:p>
    <w:p w14:paraId="259D1D2D" w14:textId="77777777" w:rsidR="00111A04" w:rsidRPr="000A7294" w:rsidRDefault="00000000" w:rsidP="000A7294">
      <w:pPr>
        <w:spacing w:line="276" w:lineRule="auto"/>
        <w:jc w:val="both"/>
        <w:rPr>
          <w:rFonts w:ascii="Verdana" w:hAnsi="Verdana"/>
        </w:rPr>
      </w:pPr>
      <w:r w:rsidRPr="000A7294">
        <w:rPr>
          <w:rFonts w:ascii="Verdana" w:eastAsia="Arial" w:hAnsi="Verdana" w:cs="Arial"/>
        </w:rPr>
        <w:t xml:space="preserve">4.1. Foi produzido documento de formalização de demanda que contempla a aquisição de equipamento portátil para medição de cloro livre atendendo a demanda da Vigilância da Secretaria Municipal de Saúde </w:t>
      </w:r>
    </w:p>
    <w:p w14:paraId="17750C36" w14:textId="77777777" w:rsidR="00111A04" w:rsidRPr="000A7294" w:rsidRDefault="00000000" w:rsidP="000A7294">
      <w:pPr>
        <w:spacing w:line="276" w:lineRule="auto"/>
        <w:jc w:val="both"/>
        <w:rPr>
          <w:rFonts w:ascii="Verdana" w:hAnsi="Verdana"/>
        </w:rPr>
      </w:pPr>
      <w:r w:rsidRPr="000A7294">
        <w:rPr>
          <w:rFonts w:ascii="Verdana" w:eastAsia="Arial" w:hAnsi="Verdana" w:cs="Arial"/>
        </w:rPr>
        <w:t xml:space="preserve">4.2. A aquisição será com entrega única, </w:t>
      </w:r>
      <w:r w:rsidRPr="000A7294">
        <w:rPr>
          <w:rFonts w:ascii="Verdana" w:hAnsi="Verdana"/>
        </w:rPr>
        <w:t xml:space="preserve">A contratação ocorrerá por meio de dispensa de licitação, art. 75º, inciso II da Lei Federal nº 14.133/2021. Houve a busca de pesquisa de preços nos painéis eletrônicos PNCP E BPS porém sem sucesso, diante disso as pesquisas registradas foram retiradas através de sites da internet com empresas que trabalham com o objeto que pretendemos adquirir. </w:t>
      </w:r>
    </w:p>
    <w:p w14:paraId="00622453" w14:textId="77777777" w:rsidR="00111A04" w:rsidRPr="000A7294" w:rsidRDefault="00111A04" w:rsidP="000A7294">
      <w:pPr>
        <w:spacing w:line="276" w:lineRule="auto"/>
        <w:jc w:val="both"/>
        <w:rPr>
          <w:rFonts w:ascii="Verdana" w:eastAsia="Arial" w:hAnsi="Verdana" w:cs="Arial"/>
          <w:shd w:val="clear" w:color="auto" w:fill="FFFF00"/>
        </w:rPr>
      </w:pPr>
    </w:p>
    <w:p w14:paraId="50183A2D" w14:textId="77777777" w:rsidR="00111A04" w:rsidRPr="000A7294" w:rsidRDefault="00000000" w:rsidP="000A7294">
      <w:pPr>
        <w:spacing w:line="276" w:lineRule="auto"/>
        <w:jc w:val="both"/>
        <w:rPr>
          <w:rFonts w:ascii="Verdana" w:hAnsi="Verdana"/>
        </w:rPr>
      </w:pPr>
      <w:r w:rsidRPr="000A7294">
        <w:rPr>
          <w:rFonts w:ascii="Verdana" w:hAnsi="Verdana" w:cs="Arial"/>
          <w:b/>
        </w:rPr>
        <w:t>5. DESCRIÇÃO DA NECESSIDADE</w:t>
      </w:r>
    </w:p>
    <w:p w14:paraId="4C7CA8C4" w14:textId="77777777" w:rsidR="00111A04" w:rsidRPr="000A7294" w:rsidRDefault="00000000" w:rsidP="000A7294">
      <w:pPr>
        <w:widowControl w:val="0"/>
        <w:spacing w:line="276" w:lineRule="auto"/>
        <w:jc w:val="both"/>
        <w:rPr>
          <w:rFonts w:ascii="Verdana" w:hAnsi="Verdana"/>
        </w:rPr>
      </w:pPr>
      <w:r w:rsidRPr="000A7294">
        <w:rPr>
          <w:rFonts w:ascii="Verdana" w:hAnsi="Verdana"/>
          <w:b/>
          <w:bCs/>
        </w:rPr>
        <w:t xml:space="preserve">5.1. </w:t>
      </w:r>
      <w:r w:rsidRPr="000A7294">
        <w:rPr>
          <w:rFonts w:ascii="Verdana" w:hAnsi="Verdana" w:cs="Arial"/>
        </w:rPr>
        <w:t>Considerando que a</w:t>
      </w:r>
      <w:r w:rsidRPr="000A7294">
        <w:rPr>
          <w:rFonts w:ascii="Verdana" w:hAnsi="Verdana" w:cs="Arial"/>
          <w:color w:val="0A0A0A"/>
        </w:rPr>
        <w:t xml:space="preserve"> aquisição de um medidor de cloro livre (portátil) para o setor de Vigilância Sanitária/Ambiental é uma necessidade técnica e legal, fundamental para a proteção da saúde pública e monitoramento da qualidade da água destinada ao consumo humano.</w:t>
      </w:r>
    </w:p>
    <w:p w14:paraId="13E0BACF" w14:textId="5429EA52" w:rsidR="00111A04" w:rsidRPr="000A7294" w:rsidRDefault="00000000" w:rsidP="000A7294">
      <w:pPr>
        <w:pStyle w:val="PargrafodaLista"/>
        <w:spacing w:after="0"/>
        <w:jc w:val="both"/>
        <w:rPr>
          <w:rFonts w:ascii="Verdana" w:hAnsi="Verdana"/>
          <w:sz w:val="20"/>
          <w:szCs w:val="20"/>
        </w:rPr>
      </w:pPr>
      <w:r w:rsidRPr="000A7294">
        <w:rPr>
          <w:rFonts w:ascii="Verdana" w:hAnsi="Verdana" w:cs="Arial"/>
          <w:color w:val="0A0A0A"/>
          <w:sz w:val="20"/>
          <w:szCs w:val="20"/>
        </w:rPr>
        <w:t>5.2. O equipamento garante precisão, agilidade e confiabilidade na fiscalização, assegurando que os teores de cloro residual livre estejam em conformidade com as normas sanitárias vigentes (Portaria GM/MS nº 888/2021)</w:t>
      </w:r>
    </w:p>
    <w:p w14:paraId="435E9209" w14:textId="77777777" w:rsidR="00111A04" w:rsidRPr="000A7294" w:rsidRDefault="00000000" w:rsidP="000A7294">
      <w:pPr>
        <w:spacing w:line="276" w:lineRule="auto"/>
        <w:contextualSpacing/>
        <w:jc w:val="both"/>
        <w:rPr>
          <w:rFonts w:ascii="Verdana" w:hAnsi="Verdana"/>
        </w:rPr>
      </w:pPr>
      <w:r w:rsidRPr="000A7294">
        <w:rPr>
          <w:rFonts w:ascii="Verdana" w:eastAsia="Arial" w:hAnsi="Verdana" w:cs="Arial"/>
          <w:b/>
          <w:bCs/>
        </w:rPr>
        <w:t>5.3.</w:t>
      </w:r>
      <w:r w:rsidRPr="000A7294">
        <w:rPr>
          <w:rFonts w:ascii="Verdana" w:eastAsia="Arial" w:hAnsi="Verdana" w:cs="Arial"/>
        </w:rPr>
        <w:t xml:space="preserve"> Diante da necessidade acima, iniciou-se o presente Estudo Técnico Preliminar por meio do qual será possível decidir qual é a melhor solução.</w:t>
      </w:r>
    </w:p>
    <w:p w14:paraId="1E153B76" w14:textId="77777777" w:rsidR="00111A04" w:rsidRPr="000A7294" w:rsidRDefault="00111A04" w:rsidP="000A7294">
      <w:pPr>
        <w:pStyle w:val="PargrafodaLista"/>
        <w:spacing w:after="0"/>
        <w:ind w:left="0"/>
        <w:contextualSpacing/>
        <w:jc w:val="both"/>
        <w:rPr>
          <w:rFonts w:ascii="Verdana" w:eastAsia="Arial" w:hAnsi="Verdana" w:cs="Arial"/>
          <w:sz w:val="20"/>
          <w:szCs w:val="20"/>
        </w:rPr>
      </w:pPr>
    </w:p>
    <w:p w14:paraId="2F96EFB1" w14:textId="77777777" w:rsidR="00111A04" w:rsidRPr="000A7294" w:rsidRDefault="00000000" w:rsidP="000A7294">
      <w:pPr>
        <w:spacing w:line="276" w:lineRule="auto"/>
        <w:jc w:val="both"/>
        <w:rPr>
          <w:rFonts w:ascii="Verdana" w:hAnsi="Verdana"/>
        </w:rPr>
      </w:pPr>
      <w:r w:rsidRPr="000A7294">
        <w:rPr>
          <w:rFonts w:ascii="Verdana" w:hAnsi="Verdana" w:cs="Arial"/>
          <w:b/>
          <w:iCs/>
        </w:rPr>
        <w:t>6. ÁREA REQUISITANTE</w:t>
      </w:r>
    </w:p>
    <w:p w14:paraId="4C761A43" w14:textId="77777777" w:rsidR="00111A04" w:rsidRPr="000A7294" w:rsidRDefault="00000000" w:rsidP="000A7294">
      <w:pPr>
        <w:spacing w:line="276" w:lineRule="auto"/>
        <w:jc w:val="both"/>
        <w:rPr>
          <w:rFonts w:ascii="Verdana" w:hAnsi="Verdana"/>
        </w:rPr>
      </w:pPr>
      <w:r w:rsidRPr="000A7294">
        <w:rPr>
          <w:rFonts w:ascii="Verdana" w:eastAsia="Arial" w:hAnsi="Verdana" w:cs="Arial"/>
        </w:rPr>
        <w:t>Secretaria Municipal de Saúde.</w:t>
      </w:r>
    </w:p>
    <w:p w14:paraId="69DA68AF" w14:textId="77777777" w:rsidR="00111A04" w:rsidRPr="000A7294" w:rsidRDefault="00111A04" w:rsidP="000A7294">
      <w:pPr>
        <w:spacing w:line="276" w:lineRule="auto"/>
        <w:jc w:val="both"/>
        <w:rPr>
          <w:rFonts w:ascii="Verdana" w:eastAsia="Arial" w:hAnsi="Verdana" w:cs="Arial"/>
        </w:rPr>
      </w:pPr>
    </w:p>
    <w:p w14:paraId="7AEEF470" w14:textId="77777777" w:rsidR="00111A04" w:rsidRPr="000A7294" w:rsidRDefault="00000000" w:rsidP="000A7294">
      <w:pPr>
        <w:spacing w:line="276" w:lineRule="auto"/>
        <w:jc w:val="both"/>
        <w:rPr>
          <w:rFonts w:ascii="Verdana" w:hAnsi="Verdana"/>
        </w:rPr>
      </w:pPr>
      <w:r w:rsidRPr="000A7294">
        <w:rPr>
          <w:rFonts w:ascii="Verdana" w:eastAsia="Arial" w:hAnsi="Verdana" w:cs="Arial"/>
          <w:b/>
        </w:rPr>
        <w:t>7. DESCRIÇÃO DOS REQUISITOS DA CONTRATAÇÃO</w:t>
      </w:r>
    </w:p>
    <w:p w14:paraId="3C2457FC" w14:textId="77777777"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7.1.  Equipamento deve ser novo, de primeiro uso, em embalagem original, com número de série visível.</w:t>
      </w:r>
    </w:p>
    <w:p w14:paraId="59503C95" w14:textId="3528C0E8"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7.2.  Acompanhado de nota fiscal, termo de garantia e manual técnico em português.</w:t>
      </w:r>
    </w:p>
    <w:p w14:paraId="7630F864" w14:textId="77777777"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7.3.  Produto deve estar em conformidade com normas técnicas nacionais ou internacionais aplicáveis.</w:t>
      </w:r>
    </w:p>
    <w:p w14:paraId="4FB6137B" w14:textId="77777777"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7.4.  Preferência por equipamento com selo INMETRO ou documentação equivalente de conformidade técnica.</w:t>
      </w:r>
    </w:p>
    <w:p w14:paraId="171638F7" w14:textId="77777777"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7.5.  Suporte Técnico e Assistência</w:t>
      </w:r>
    </w:p>
    <w:p w14:paraId="4A94290E" w14:textId="77777777" w:rsidR="00111A04" w:rsidRPr="000A7294" w:rsidRDefault="00000000" w:rsidP="000A7294">
      <w:pPr>
        <w:pStyle w:val="PargrafodaLista"/>
        <w:suppressAutoHyphens w:val="0"/>
        <w:spacing w:after="0"/>
        <w:ind w:left="0"/>
        <w:jc w:val="both"/>
        <w:rPr>
          <w:rFonts w:ascii="Verdana" w:hAnsi="Verdana"/>
          <w:sz w:val="20"/>
          <w:szCs w:val="20"/>
        </w:rPr>
      </w:pPr>
      <w:r w:rsidRPr="000A7294">
        <w:rPr>
          <w:rFonts w:ascii="Verdana" w:hAnsi="Verdana" w:cs="Arial"/>
          <w:sz w:val="20"/>
          <w:szCs w:val="20"/>
        </w:rPr>
        <w:t>7.6.  O fornecedor deverá garantir: o Suporte técnico durante o período de garantia. o Acesso à assistência técnica autorizada no território nacional.</w:t>
      </w:r>
    </w:p>
    <w:p w14:paraId="30F7E94F" w14:textId="77777777" w:rsidR="00111A04" w:rsidRPr="000A7294" w:rsidRDefault="00111A04" w:rsidP="000A7294">
      <w:pPr>
        <w:tabs>
          <w:tab w:val="left" w:pos="133"/>
        </w:tabs>
        <w:spacing w:line="276" w:lineRule="auto"/>
        <w:jc w:val="both"/>
        <w:rPr>
          <w:rFonts w:ascii="Verdana" w:hAnsi="Verdana" w:cs="Arial"/>
        </w:rPr>
      </w:pPr>
    </w:p>
    <w:p w14:paraId="006F1FCC"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8. ESTIMATIVA DS QUANTIDADES</w:t>
      </w:r>
    </w:p>
    <w:p w14:paraId="422389C9"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bCs/>
        </w:rPr>
        <w:t xml:space="preserve">8.1. </w:t>
      </w:r>
      <w:r w:rsidRPr="000A7294">
        <w:rPr>
          <w:rFonts w:ascii="Verdana" w:hAnsi="Verdana" w:cs="Arial"/>
        </w:rPr>
        <w:t>A relação dos itens necessários para contemplar a solução, bem como a estimativa da quantidade a ser contratada é apresentada na tabela a seguir</w:t>
      </w:r>
      <w:r w:rsidRPr="000A7294">
        <w:rPr>
          <w:rFonts w:ascii="Verdana" w:hAnsi="Verdana" w:cs="Arial"/>
          <w:color w:val="000000"/>
        </w:rPr>
        <w:t>.</w:t>
      </w:r>
    </w:p>
    <w:p w14:paraId="6869B218" w14:textId="77777777" w:rsidR="00111A04" w:rsidRPr="000A7294" w:rsidRDefault="00111A04" w:rsidP="000A7294">
      <w:pPr>
        <w:suppressAutoHyphens w:val="0"/>
        <w:spacing w:line="276" w:lineRule="auto"/>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46"/>
        <w:gridCol w:w="5043"/>
        <w:gridCol w:w="1716"/>
        <w:gridCol w:w="2062"/>
      </w:tblGrid>
      <w:tr w:rsidR="00111A04" w:rsidRPr="000A7294" w14:paraId="0519772B" w14:textId="77777777">
        <w:tc>
          <w:tcPr>
            <w:tcW w:w="846" w:type="dxa"/>
            <w:tcBorders>
              <w:top w:val="single" w:sz="2" w:space="0" w:color="000000"/>
              <w:left w:val="single" w:sz="2" w:space="0" w:color="000000"/>
              <w:bottom w:val="single" w:sz="2" w:space="0" w:color="000000"/>
            </w:tcBorders>
          </w:tcPr>
          <w:p w14:paraId="39E2325D"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b/>
                <w:bCs/>
              </w:rPr>
              <w:t>Item</w:t>
            </w:r>
          </w:p>
        </w:tc>
        <w:tc>
          <w:tcPr>
            <w:tcW w:w="5042" w:type="dxa"/>
            <w:tcBorders>
              <w:top w:val="single" w:sz="2" w:space="0" w:color="000000"/>
              <w:left w:val="single" w:sz="2" w:space="0" w:color="000000"/>
              <w:bottom w:val="single" w:sz="2" w:space="0" w:color="000000"/>
            </w:tcBorders>
          </w:tcPr>
          <w:p w14:paraId="35B2E5FD"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b/>
                <w:bCs/>
              </w:rPr>
              <w:t>Descrição</w:t>
            </w:r>
          </w:p>
        </w:tc>
        <w:tc>
          <w:tcPr>
            <w:tcW w:w="1716" w:type="dxa"/>
            <w:tcBorders>
              <w:top w:val="single" w:sz="2" w:space="0" w:color="000000"/>
              <w:left w:val="single" w:sz="2" w:space="0" w:color="000000"/>
              <w:bottom w:val="single" w:sz="2" w:space="0" w:color="000000"/>
            </w:tcBorders>
          </w:tcPr>
          <w:p w14:paraId="2B2DEA56" w14:textId="77777777" w:rsidR="00111A04" w:rsidRPr="000A7294" w:rsidRDefault="00000000" w:rsidP="000A7294">
            <w:pPr>
              <w:pStyle w:val="Contedodatabela"/>
              <w:widowControl w:val="0"/>
              <w:spacing w:line="276" w:lineRule="auto"/>
              <w:jc w:val="both"/>
              <w:rPr>
                <w:rFonts w:ascii="Verdana" w:hAnsi="Verdana"/>
              </w:rPr>
            </w:pPr>
            <w:proofErr w:type="spellStart"/>
            <w:r w:rsidRPr="000A7294">
              <w:rPr>
                <w:rFonts w:ascii="Verdana" w:hAnsi="Verdana"/>
                <w:b/>
                <w:bCs/>
              </w:rPr>
              <w:t>Und</w:t>
            </w:r>
            <w:proofErr w:type="spellEnd"/>
          </w:p>
        </w:tc>
        <w:tc>
          <w:tcPr>
            <w:tcW w:w="2062" w:type="dxa"/>
            <w:tcBorders>
              <w:top w:val="single" w:sz="2" w:space="0" w:color="000000"/>
              <w:left w:val="single" w:sz="2" w:space="0" w:color="000000"/>
              <w:bottom w:val="single" w:sz="2" w:space="0" w:color="000000"/>
              <w:right w:val="single" w:sz="2" w:space="0" w:color="000000"/>
            </w:tcBorders>
          </w:tcPr>
          <w:p w14:paraId="1B83AD67" w14:textId="77777777" w:rsidR="00111A04" w:rsidRPr="000A7294" w:rsidRDefault="00000000" w:rsidP="000A7294">
            <w:pPr>
              <w:pStyle w:val="Contedodatabela"/>
              <w:widowControl w:val="0"/>
              <w:spacing w:line="276" w:lineRule="auto"/>
              <w:jc w:val="both"/>
              <w:rPr>
                <w:rFonts w:ascii="Verdana" w:hAnsi="Verdana"/>
              </w:rPr>
            </w:pPr>
            <w:proofErr w:type="spellStart"/>
            <w:r w:rsidRPr="000A7294">
              <w:rPr>
                <w:rFonts w:ascii="Verdana" w:hAnsi="Verdana"/>
                <w:b/>
                <w:bCs/>
              </w:rPr>
              <w:t>Qtde</w:t>
            </w:r>
            <w:proofErr w:type="spellEnd"/>
          </w:p>
          <w:p w14:paraId="259FF8D3"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b/>
                <w:bCs/>
              </w:rPr>
              <w:t>Total</w:t>
            </w:r>
          </w:p>
        </w:tc>
      </w:tr>
      <w:tr w:rsidR="00111A04" w:rsidRPr="000A7294" w14:paraId="4891FE0C" w14:textId="77777777">
        <w:tc>
          <w:tcPr>
            <w:tcW w:w="846" w:type="dxa"/>
            <w:tcBorders>
              <w:left w:val="single" w:sz="2" w:space="0" w:color="000000"/>
              <w:bottom w:val="single" w:sz="2" w:space="0" w:color="000000"/>
            </w:tcBorders>
          </w:tcPr>
          <w:p w14:paraId="3CFD6F28"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rPr>
              <w:t>01</w:t>
            </w:r>
          </w:p>
        </w:tc>
        <w:tc>
          <w:tcPr>
            <w:tcW w:w="5042" w:type="dxa"/>
            <w:tcBorders>
              <w:left w:val="single" w:sz="2" w:space="0" w:color="000000"/>
              <w:bottom w:val="single" w:sz="2" w:space="0" w:color="000000"/>
            </w:tcBorders>
          </w:tcPr>
          <w:p w14:paraId="619E36C2"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Medidor de Cloro Livre, Cloro Total e pH</w:t>
            </w:r>
          </w:p>
          <w:p w14:paraId="0DA79988"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rPr>
              <w:t xml:space="preserve">O medidor de cloro e </w:t>
            </w:r>
            <w:proofErr w:type="spellStart"/>
            <w:r w:rsidRPr="000A7294">
              <w:rPr>
                <w:rFonts w:ascii="Verdana" w:hAnsi="Verdana"/>
              </w:rPr>
              <w:t>ph</w:t>
            </w:r>
            <w:proofErr w:type="spellEnd"/>
            <w:r w:rsidRPr="000A7294">
              <w:rPr>
                <w:rFonts w:ascii="Verdana" w:hAnsi="Verdana"/>
              </w:rPr>
              <w:t xml:space="preserve"> é versátil e preciso, ideal para análise de cloro livre, cloro total e pH.  Deve p </w:t>
            </w:r>
            <w:proofErr w:type="spellStart"/>
            <w:r w:rsidRPr="000A7294">
              <w:rPr>
                <w:rFonts w:ascii="Verdana" w:hAnsi="Verdana"/>
              </w:rPr>
              <w:t>ossui</w:t>
            </w:r>
            <w:proofErr w:type="spellEnd"/>
            <w:r w:rsidRPr="000A7294">
              <w:rPr>
                <w:rFonts w:ascii="Verdana" w:hAnsi="Verdana"/>
              </w:rPr>
              <w:t xml:space="preserve"> visor com </w:t>
            </w:r>
            <w:proofErr w:type="spellStart"/>
            <w:r w:rsidRPr="000A7294">
              <w:rPr>
                <w:rFonts w:ascii="Verdana" w:hAnsi="Verdana"/>
              </w:rPr>
              <w:t>backlight</w:t>
            </w:r>
            <w:proofErr w:type="spellEnd"/>
            <w:r w:rsidRPr="000A7294">
              <w:rPr>
                <w:rFonts w:ascii="Verdana" w:hAnsi="Verdana"/>
              </w:rPr>
              <w:t xml:space="preserve">, memória para 2000 registros, conexão USB, função GLP e bateria recarregável com modo Always </w:t>
            </w:r>
            <w:proofErr w:type="spellStart"/>
            <w:r w:rsidRPr="000A7294">
              <w:rPr>
                <w:rFonts w:ascii="Verdana" w:hAnsi="Verdana"/>
              </w:rPr>
              <w:t>On</w:t>
            </w:r>
            <w:proofErr w:type="spellEnd"/>
            <w:r w:rsidRPr="000A7294">
              <w:rPr>
                <w:rFonts w:ascii="Verdana" w:hAnsi="Verdana"/>
              </w:rPr>
              <w:t xml:space="preserve"> Display. Utiliza métodos reconhecidos para garantir resultados confiáveis. </w:t>
            </w:r>
            <w:r w:rsidRPr="000A7294">
              <w:rPr>
                <w:rFonts w:ascii="Verdana" w:hAnsi="Verdana"/>
              </w:rPr>
              <w:br/>
            </w:r>
            <w:r w:rsidRPr="000A7294">
              <w:rPr>
                <w:rFonts w:ascii="Verdana" w:hAnsi="Verdana"/>
              </w:rPr>
              <w:br/>
            </w:r>
            <w:r w:rsidRPr="000A7294">
              <w:rPr>
                <w:rStyle w:val="Forte"/>
                <w:rFonts w:ascii="Verdana" w:hAnsi="Verdana"/>
              </w:rPr>
              <w:t>Diferenciais do Medidor</w:t>
            </w:r>
          </w:p>
          <w:p w14:paraId="71B99CD7" w14:textId="77777777" w:rsidR="00111A04" w:rsidRPr="000A7294" w:rsidRDefault="00000000" w:rsidP="000A7294">
            <w:pPr>
              <w:pStyle w:val="Corpodetexto"/>
              <w:widowControl w:val="0"/>
              <w:spacing w:after="0" w:line="276" w:lineRule="auto"/>
              <w:rPr>
                <w:rFonts w:ascii="Verdana" w:hAnsi="Verdana"/>
              </w:rPr>
            </w:pPr>
            <w:r w:rsidRPr="000A7294">
              <w:rPr>
                <w:rStyle w:val="Forte"/>
                <w:rFonts w:ascii="Verdana" w:hAnsi="Verdana"/>
              </w:rPr>
              <w:t>Faixa de medição precisa:</w:t>
            </w:r>
            <w:r w:rsidRPr="000A7294">
              <w:rPr>
                <w:rFonts w:ascii="Verdana" w:hAnsi="Verdana"/>
              </w:rPr>
              <w:br/>
              <w:t xml:space="preserve">• Cloro livre/total: 0,0 a 5,0 </w:t>
            </w:r>
            <w:proofErr w:type="spellStart"/>
            <w:r w:rsidRPr="000A7294">
              <w:rPr>
                <w:rFonts w:ascii="Verdana" w:hAnsi="Verdana"/>
              </w:rPr>
              <w:t>ppm</w:t>
            </w:r>
            <w:proofErr w:type="spellEnd"/>
            <w:r w:rsidRPr="000A7294">
              <w:rPr>
                <w:rFonts w:ascii="Verdana" w:hAnsi="Verdana"/>
              </w:rPr>
              <w:br/>
              <w:t>• pH: 6,5 a 8,0</w:t>
            </w:r>
            <w:r w:rsidRPr="000A7294">
              <w:rPr>
                <w:rFonts w:ascii="Verdana" w:hAnsi="Verdana"/>
              </w:rPr>
              <w:br/>
            </w:r>
            <w:r w:rsidRPr="000A7294">
              <w:rPr>
                <w:rFonts w:ascii="Verdana" w:hAnsi="Verdana"/>
              </w:rPr>
              <w:br/>
            </w:r>
            <w:r w:rsidRPr="000A7294">
              <w:rPr>
                <w:rStyle w:val="Forte"/>
                <w:rFonts w:ascii="Verdana" w:hAnsi="Verdana"/>
              </w:rPr>
              <w:t>Alta resolução e exatidão:</w:t>
            </w:r>
            <w:r w:rsidRPr="000A7294">
              <w:rPr>
                <w:rFonts w:ascii="Verdana" w:hAnsi="Verdana"/>
              </w:rPr>
              <w:br/>
              <w:t xml:space="preserve">• Cloro: até 0,01 </w:t>
            </w:r>
            <w:proofErr w:type="spellStart"/>
            <w:r w:rsidRPr="000A7294">
              <w:rPr>
                <w:rFonts w:ascii="Verdana" w:hAnsi="Verdana"/>
              </w:rPr>
              <w:t>ppm</w:t>
            </w:r>
            <w:proofErr w:type="spellEnd"/>
            <w:r w:rsidRPr="000A7294">
              <w:rPr>
                <w:rFonts w:ascii="Verdana" w:hAnsi="Verdana"/>
              </w:rPr>
              <w:br/>
              <w:t>• pH: 0,1 com ±0,2 de exatidão</w:t>
            </w:r>
            <w:r w:rsidRPr="000A7294">
              <w:rPr>
                <w:rFonts w:ascii="Verdana" w:hAnsi="Verdana"/>
              </w:rPr>
              <w:br/>
            </w:r>
            <w:r w:rsidRPr="000A7294">
              <w:rPr>
                <w:rFonts w:ascii="Verdana" w:hAnsi="Verdana"/>
              </w:rPr>
              <w:br/>
              <w:t>Função GLP: permite rastrear calibração, padrões e vencimento</w:t>
            </w:r>
            <w:r w:rsidRPr="000A7294">
              <w:rPr>
                <w:rFonts w:ascii="Verdana" w:hAnsi="Verdana"/>
              </w:rPr>
              <w:br/>
              <w:t>Memória para 2000 registros com data e hora</w:t>
            </w:r>
            <w:r w:rsidRPr="000A7294">
              <w:rPr>
                <w:rFonts w:ascii="Verdana" w:hAnsi="Verdana"/>
              </w:rPr>
              <w:br/>
              <w:t>USB para exportação de dados</w:t>
            </w:r>
            <w:r w:rsidRPr="000A7294">
              <w:rPr>
                <w:rFonts w:ascii="Verdana" w:hAnsi="Verdana"/>
              </w:rPr>
              <w:br/>
              <w:t xml:space="preserve">Modo Always </w:t>
            </w:r>
            <w:proofErr w:type="spellStart"/>
            <w:r w:rsidRPr="000A7294">
              <w:rPr>
                <w:rFonts w:ascii="Verdana" w:hAnsi="Verdana"/>
              </w:rPr>
              <w:t>On</w:t>
            </w:r>
            <w:proofErr w:type="spellEnd"/>
            <w:r w:rsidRPr="000A7294">
              <w:rPr>
                <w:rFonts w:ascii="Verdana" w:hAnsi="Verdana"/>
              </w:rPr>
              <w:t xml:space="preserve"> Display ao usar via USB</w:t>
            </w:r>
            <w:r w:rsidRPr="000A7294">
              <w:rPr>
                <w:rFonts w:ascii="Verdana" w:hAnsi="Verdana"/>
              </w:rPr>
              <w:br/>
              <w:t>Interface em 4 idiomas (PT, EN, ES, IT)</w:t>
            </w:r>
            <w:r w:rsidRPr="000A7294">
              <w:rPr>
                <w:rFonts w:ascii="Verdana" w:hAnsi="Verdana"/>
              </w:rPr>
              <w:br/>
              <w:t>Atualização de firmware pelo usuário</w:t>
            </w:r>
            <w:r w:rsidRPr="000A7294">
              <w:rPr>
                <w:rFonts w:ascii="Verdana" w:hAnsi="Verdana"/>
              </w:rPr>
              <w:br/>
              <w:t>Certificação conforme Portaria 888</w:t>
            </w:r>
            <w:r w:rsidRPr="000A7294">
              <w:rPr>
                <w:rFonts w:ascii="Verdana" w:hAnsi="Verdana"/>
              </w:rPr>
              <w:br/>
            </w:r>
          </w:p>
          <w:p w14:paraId="78C2EB46"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Facilidade e robustez</w:t>
            </w:r>
          </w:p>
          <w:p w14:paraId="68C8D057"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rPr>
              <w:lastRenderedPageBreak/>
              <w:t>Alimentação por bateria recarregável 3.7V</w:t>
            </w:r>
            <w:r w:rsidRPr="000A7294">
              <w:rPr>
                <w:rFonts w:ascii="Verdana" w:hAnsi="Verdana"/>
              </w:rPr>
              <w:br/>
              <w:t>Design moderno com visores iluminados (</w:t>
            </w:r>
            <w:proofErr w:type="spellStart"/>
            <w:r w:rsidRPr="000A7294">
              <w:rPr>
                <w:rFonts w:ascii="Verdana" w:hAnsi="Verdana"/>
              </w:rPr>
              <w:t>backlight</w:t>
            </w:r>
            <w:proofErr w:type="spellEnd"/>
            <w:r w:rsidRPr="000A7294">
              <w:rPr>
                <w:rFonts w:ascii="Verdana" w:hAnsi="Verdana"/>
              </w:rPr>
              <w:t xml:space="preserve"> ajustável)</w:t>
            </w:r>
            <w:r w:rsidRPr="000A7294">
              <w:rPr>
                <w:rFonts w:ascii="Verdana" w:hAnsi="Verdana"/>
              </w:rPr>
              <w:br/>
              <w:t>Uso versátil: campo ou bancada</w:t>
            </w:r>
            <w:r w:rsidRPr="000A7294">
              <w:rPr>
                <w:rFonts w:ascii="Verdana" w:hAnsi="Verdana"/>
              </w:rPr>
              <w:br/>
              <w:t>Cubetas de vidro, reagentes para 150 testes de cloro e 100 testes de pH</w:t>
            </w:r>
            <w:r w:rsidRPr="000A7294">
              <w:rPr>
                <w:rFonts w:ascii="Verdana" w:hAnsi="Verdana"/>
              </w:rPr>
              <w:br/>
              <w:t>Grau de proteção IP65 – resistente à água e poeira</w:t>
            </w:r>
            <w:r w:rsidRPr="000A7294">
              <w:rPr>
                <w:rFonts w:ascii="Verdana" w:hAnsi="Verdana"/>
              </w:rPr>
              <w:br/>
              <w:t>Acompanha maleta de transporte sustentável</w:t>
            </w:r>
            <w:r w:rsidRPr="000A7294">
              <w:rPr>
                <w:rFonts w:ascii="Verdana" w:hAnsi="Verdana"/>
              </w:rPr>
              <w:br/>
            </w:r>
          </w:p>
          <w:p w14:paraId="7AED99CE"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Conteúdo da embalagem: Acompanha maleta e kit completo.</w:t>
            </w:r>
          </w:p>
          <w:p w14:paraId="08326BE0"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cs="Arial"/>
                <w:color w:val="000000"/>
              </w:rPr>
              <w:t xml:space="preserve">2 cubetas de vidro 15 </w:t>
            </w:r>
            <w:proofErr w:type="spellStart"/>
            <w:r w:rsidRPr="000A7294">
              <w:rPr>
                <w:rFonts w:ascii="Verdana" w:hAnsi="Verdana" w:cs="Arial"/>
                <w:color w:val="000000"/>
              </w:rPr>
              <w:t>mL</w:t>
            </w:r>
            <w:proofErr w:type="spellEnd"/>
            <w:r w:rsidRPr="000A7294">
              <w:rPr>
                <w:rFonts w:ascii="Verdana" w:hAnsi="Verdana" w:cs="Arial"/>
                <w:color w:val="000000"/>
              </w:rPr>
              <w:br/>
              <w:t>Kit reagentes cloro (150 testes) e pH (100 testes)</w:t>
            </w:r>
            <w:r w:rsidRPr="000A7294">
              <w:rPr>
                <w:rFonts w:ascii="Verdana" w:hAnsi="Verdana" w:cs="Arial"/>
                <w:color w:val="000000"/>
              </w:rPr>
              <w:br/>
              <w:t>Cabo USB-C + Adaptador AC/DC</w:t>
            </w:r>
            <w:r w:rsidRPr="000A7294">
              <w:rPr>
                <w:rFonts w:ascii="Verdana" w:hAnsi="Verdana" w:cs="Arial"/>
                <w:color w:val="000000"/>
              </w:rPr>
              <w:br/>
              <w:t>Flanela para limpeza</w:t>
            </w:r>
            <w:r w:rsidRPr="000A7294">
              <w:rPr>
                <w:rFonts w:ascii="Verdana" w:hAnsi="Verdana" w:cs="Arial"/>
                <w:color w:val="000000"/>
              </w:rPr>
              <w:br/>
              <w:t>Manual e maleta personalizada.</w:t>
            </w:r>
          </w:p>
          <w:p w14:paraId="1161238E"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cs="Arial"/>
                <w:color w:val="000000"/>
              </w:rPr>
              <w:t>GARANTIA MÍNIMA: 12 MESES</w:t>
            </w:r>
          </w:p>
        </w:tc>
        <w:tc>
          <w:tcPr>
            <w:tcW w:w="1716" w:type="dxa"/>
            <w:tcBorders>
              <w:left w:val="single" w:sz="2" w:space="0" w:color="000000"/>
              <w:bottom w:val="single" w:sz="2" w:space="0" w:color="000000"/>
            </w:tcBorders>
          </w:tcPr>
          <w:p w14:paraId="569DB462"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rPr>
              <w:lastRenderedPageBreak/>
              <w:t>UND</w:t>
            </w:r>
          </w:p>
        </w:tc>
        <w:tc>
          <w:tcPr>
            <w:tcW w:w="2062" w:type="dxa"/>
            <w:tcBorders>
              <w:left w:val="single" w:sz="2" w:space="0" w:color="000000"/>
              <w:bottom w:val="single" w:sz="2" w:space="0" w:color="000000"/>
              <w:right w:val="single" w:sz="2" w:space="0" w:color="000000"/>
            </w:tcBorders>
          </w:tcPr>
          <w:p w14:paraId="7B1DFD79" w14:textId="77777777" w:rsidR="00111A04" w:rsidRPr="000A7294" w:rsidRDefault="00000000" w:rsidP="000A7294">
            <w:pPr>
              <w:widowControl w:val="0"/>
              <w:spacing w:line="276" w:lineRule="auto"/>
              <w:jc w:val="both"/>
              <w:rPr>
                <w:rFonts w:ascii="Verdana" w:hAnsi="Verdana"/>
              </w:rPr>
            </w:pPr>
            <w:r w:rsidRPr="000A7294">
              <w:rPr>
                <w:rFonts w:ascii="Verdana" w:hAnsi="Verdana"/>
                <w:color w:val="000000"/>
              </w:rPr>
              <w:t>01</w:t>
            </w:r>
          </w:p>
        </w:tc>
      </w:tr>
    </w:tbl>
    <w:p w14:paraId="23CBEC33" w14:textId="77777777" w:rsidR="00111A04" w:rsidRPr="000A7294" w:rsidRDefault="00111A04" w:rsidP="000A7294">
      <w:pPr>
        <w:suppressAutoHyphens w:val="0"/>
        <w:spacing w:line="276" w:lineRule="auto"/>
        <w:jc w:val="both"/>
        <w:rPr>
          <w:rFonts w:ascii="Verdana" w:hAnsi="Verdana" w:cs="Arial"/>
          <w:color w:val="000000"/>
        </w:rPr>
      </w:pPr>
    </w:p>
    <w:p w14:paraId="61313233" w14:textId="77777777" w:rsidR="00111A04" w:rsidRPr="000A7294" w:rsidRDefault="00111A04" w:rsidP="000A7294">
      <w:pPr>
        <w:spacing w:line="276" w:lineRule="auto"/>
        <w:jc w:val="both"/>
        <w:rPr>
          <w:rFonts w:ascii="Verdana" w:eastAsia="Arial" w:hAnsi="Verdana" w:cs="Arial"/>
          <w:b/>
        </w:rPr>
      </w:pPr>
    </w:p>
    <w:p w14:paraId="375FA7EB"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9. ESTIMATIVA DO VALOR DA CONTRATAÇÃO:</w:t>
      </w:r>
    </w:p>
    <w:p w14:paraId="6BB9B098" w14:textId="77777777" w:rsidR="00111A04" w:rsidRPr="000A7294" w:rsidRDefault="00000000" w:rsidP="000A7294">
      <w:pPr>
        <w:spacing w:line="276" w:lineRule="auto"/>
        <w:jc w:val="both"/>
        <w:rPr>
          <w:rFonts w:ascii="Verdana" w:hAnsi="Verdana"/>
        </w:rPr>
      </w:pPr>
      <w:r w:rsidRPr="000A7294">
        <w:rPr>
          <w:rFonts w:ascii="Verdana" w:eastAsia="Arial" w:hAnsi="Verdana" w:cs="Arial"/>
          <w:b/>
        </w:rPr>
        <w:t xml:space="preserve">9.1. </w:t>
      </w:r>
      <w:r w:rsidRPr="000A7294">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DB8A956" w14:textId="17F64A20" w:rsidR="00111A04" w:rsidRPr="000A7294" w:rsidRDefault="00000000" w:rsidP="000A7294">
      <w:pPr>
        <w:spacing w:line="276" w:lineRule="auto"/>
        <w:jc w:val="both"/>
        <w:rPr>
          <w:rFonts w:ascii="Verdana" w:hAnsi="Verdana"/>
        </w:rPr>
      </w:pPr>
      <w:r w:rsidRPr="000A7294">
        <w:rPr>
          <w:rFonts w:ascii="Verdana" w:hAnsi="Verdana" w:cs="Arial"/>
          <w:b/>
          <w:bCs/>
          <w:color w:val="000000"/>
        </w:rPr>
        <w:t xml:space="preserve">9.2. </w:t>
      </w:r>
      <w:r w:rsidRPr="000A7294">
        <w:rPr>
          <w:rFonts w:ascii="Verdana" w:hAnsi="Verdana" w:cs="Arial"/>
          <w:color w:val="000000"/>
        </w:rPr>
        <w:t xml:space="preserve">Conforme </w:t>
      </w:r>
      <w:r w:rsidRPr="000A7294">
        <w:rPr>
          <w:rFonts w:ascii="Verdana" w:hAnsi="Verdana"/>
        </w:rPr>
        <w:t>os requisitos estabelecidos para a contratação, foi realizada pesquisa de mercado com fornecedores que trabalham com o material que pretendemos adquirir, pois não encontramos a descrição do produto nos painéis eletrônicos PNCP e BPS.</w:t>
      </w:r>
    </w:p>
    <w:p w14:paraId="4045144B" w14:textId="6610FF8D" w:rsidR="00111A04" w:rsidRPr="000A7294" w:rsidRDefault="00000000" w:rsidP="000A7294">
      <w:pPr>
        <w:suppressAutoHyphens w:val="0"/>
        <w:spacing w:line="276" w:lineRule="auto"/>
        <w:jc w:val="both"/>
        <w:rPr>
          <w:rFonts w:ascii="Verdana" w:hAnsi="Verdana"/>
        </w:rPr>
      </w:pPr>
      <w:r w:rsidRPr="000A7294">
        <w:rPr>
          <w:rFonts w:ascii="Verdana" w:hAnsi="Verdana" w:cs="Arial"/>
          <w:b/>
        </w:rPr>
        <w:t xml:space="preserve">9.3. </w:t>
      </w:r>
      <w:r w:rsidRPr="000A7294">
        <w:rPr>
          <w:rFonts w:ascii="Verdana" w:hAnsi="Verdana" w:cs="Arial"/>
        </w:rPr>
        <w:t>O valor estimado da contratação em tela é de</w:t>
      </w:r>
      <w:r w:rsidRPr="000A7294">
        <w:rPr>
          <w:rFonts w:ascii="Verdana" w:hAnsi="Verdana" w:cs="Arial"/>
          <w:b/>
          <w:bCs/>
        </w:rPr>
        <w:t xml:space="preserve"> </w:t>
      </w:r>
      <w:r w:rsidRPr="000A7294">
        <w:rPr>
          <w:rFonts w:ascii="Verdana" w:hAnsi="Verdana" w:cs="Arial"/>
        </w:rPr>
        <w:t>R$2.828,18 (dois mil oitocentos e vinte e oito reais e dezoito centavos)</w:t>
      </w:r>
      <w:r w:rsidRPr="000A7294">
        <w:rPr>
          <w:rFonts w:ascii="Verdana" w:eastAsia="Arial" w:hAnsi="Verdana" w:cs="Arial"/>
          <w:color w:val="000000"/>
        </w:rPr>
        <w:t xml:space="preserve"> </w:t>
      </w:r>
      <w:r w:rsidRPr="000A7294">
        <w:rPr>
          <w:rFonts w:ascii="Verdana" w:hAnsi="Verdana" w:cs="Arial"/>
        </w:rPr>
        <w:t>constante da planilha na planilha que se segue.</w:t>
      </w:r>
    </w:p>
    <w:p w14:paraId="35286919" w14:textId="77777777" w:rsidR="00111A04" w:rsidRPr="000A7294" w:rsidRDefault="00111A04" w:rsidP="000A7294">
      <w:pPr>
        <w:suppressAutoHyphens w:val="0"/>
        <w:spacing w:line="276" w:lineRule="auto"/>
        <w:jc w:val="both"/>
        <w:rPr>
          <w:rFonts w:ascii="Verdana" w:hAnsi="Verdana" w:cs="Arial"/>
          <w:b/>
        </w:rPr>
      </w:pPr>
    </w:p>
    <w:tbl>
      <w:tblPr>
        <w:tblW w:w="9750" w:type="dxa"/>
        <w:tblInd w:w="58" w:type="dxa"/>
        <w:tblLayout w:type="fixed"/>
        <w:tblCellMar>
          <w:top w:w="55" w:type="dxa"/>
          <w:left w:w="55" w:type="dxa"/>
          <w:bottom w:w="55" w:type="dxa"/>
          <w:right w:w="55" w:type="dxa"/>
        </w:tblCellMar>
        <w:tblLook w:val="04A0" w:firstRow="1" w:lastRow="0" w:firstColumn="1" w:lastColumn="0" w:noHBand="0" w:noVBand="1"/>
      </w:tblPr>
      <w:tblGrid>
        <w:gridCol w:w="612"/>
        <w:gridCol w:w="4428"/>
        <w:gridCol w:w="849"/>
        <w:gridCol w:w="1941"/>
        <w:gridCol w:w="1920"/>
      </w:tblGrid>
      <w:tr w:rsidR="00111A04" w:rsidRPr="000A7294" w14:paraId="6961EA04" w14:textId="77777777">
        <w:tc>
          <w:tcPr>
            <w:tcW w:w="612" w:type="dxa"/>
            <w:tcBorders>
              <w:top w:val="single" w:sz="2" w:space="0" w:color="000000"/>
              <w:left w:val="single" w:sz="2" w:space="0" w:color="000000"/>
              <w:bottom w:val="single" w:sz="2" w:space="0" w:color="000000"/>
            </w:tcBorders>
          </w:tcPr>
          <w:p w14:paraId="6A54B47A"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b/>
                <w:bCs/>
              </w:rPr>
              <w:t>Item</w:t>
            </w:r>
          </w:p>
        </w:tc>
        <w:tc>
          <w:tcPr>
            <w:tcW w:w="4428" w:type="dxa"/>
            <w:tcBorders>
              <w:top w:val="single" w:sz="2" w:space="0" w:color="000000"/>
              <w:left w:val="single" w:sz="2" w:space="0" w:color="000000"/>
              <w:bottom w:val="single" w:sz="2" w:space="0" w:color="000000"/>
            </w:tcBorders>
          </w:tcPr>
          <w:p w14:paraId="4E9CA8B3"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b/>
                <w:bCs/>
              </w:rPr>
              <w:t>Descrição</w:t>
            </w:r>
          </w:p>
        </w:tc>
        <w:tc>
          <w:tcPr>
            <w:tcW w:w="849" w:type="dxa"/>
            <w:tcBorders>
              <w:top w:val="single" w:sz="2" w:space="0" w:color="000000"/>
              <w:left w:val="single" w:sz="2" w:space="0" w:color="000000"/>
              <w:bottom w:val="single" w:sz="2" w:space="0" w:color="000000"/>
            </w:tcBorders>
          </w:tcPr>
          <w:p w14:paraId="6B00C8F2"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b/>
                <w:bCs/>
              </w:rPr>
              <w:t>Quant</w:t>
            </w:r>
          </w:p>
        </w:tc>
        <w:tc>
          <w:tcPr>
            <w:tcW w:w="1941" w:type="dxa"/>
            <w:tcBorders>
              <w:top w:val="single" w:sz="2" w:space="0" w:color="000000"/>
              <w:left w:val="single" w:sz="2" w:space="0" w:color="000000"/>
              <w:bottom w:val="single" w:sz="2" w:space="0" w:color="000000"/>
            </w:tcBorders>
          </w:tcPr>
          <w:p w14:paraId="1829D7AA" w14:textId="4AAA0762" w:rsidR="00111A04" w:rsidRPr="000A7294" w:rsidRDefault="00000000" w:rsidP="000A7294">
            <w:pPr>
              <w:widowControl w:val="0"/>
              <w:spacing w:line="276" w:lineRule="auto"/>
              <w:jc w:val="both"/>
              <w:rPr>
                <w:rFonts w:ascii="Verdana" w:hAnsi="Verdana"/>
              </w:rPr>
            </w:pPr>
            <w:r w:rsidRPr="000A7294">
              <w:rPr>
                <w:rFonts w:ascii="Verdana" w:hAnsi="Verdana" w:cs="Arial"/>
                <w:b/>
                <w:bCs/>
              </w:rPr>
              <w:t xml:space="preserve">Preço </w:t>
            </w:r>
            <w:r w:rsidR="000A7294" w:rsidRPr="000A7294">
              <w:rPr>
                <w:rFonts w:ascii="Verdana" w:hAnsi="Verdana" w:cs="Arial"/>
                <w:b/>
                <w:bCs/>
              </w:rPr>
              <w:t>unitário estimado</w:t>
            </w:r>
          </w:p>
        </w:tc>
        <w:tc>
          <w:tcPr>
            <w:tcW w:w="1920" w:type="dxa"/>
            <w:tcBorders>
              <w:top w:val="single" w:sz="2" w:space="0" w:color="000000"/>
              <w:left w:val="single" w:sz="2" w:space="0" w:color="000000"/>
              <w:bottom w:val="single" w:sz="2" w:space="0" w:color="000000"/>
              <w:right w:val="single" w:sz="2" w:space="0" w:color="000000"/>
            </w:tcBorders>
          </w:tcPr>
          <w:p w14:paraId="18435007" w14:textId="6886D716" w:rsidR="00111A04" w:rsidRPr="000A7294" w:rsidRDefault="00000000" w:rsidP="000A7294">
            <w:pPr>
              <w:widowControl w:val="0"/>
              <w:spacing w:line="276" w:lineRule="auto"/>
              <w:jc w:val="both"/>
              <w:rPr>
                <w:rFonts w:ascii="Verdana" w:hAnsi="Verdana"/>
              </w:rPr>
            </w:pPr>
            <w:r w:rsidRPr="000A7294">
              <w:rPr>
                <w:rFonts w:ascii="Verdana" w:hAnsi="Verdana" w:cs="Arial"/>
                <w:b/>
                <w:bCs/>
              </w:rPr>
              <w:t xml:space="preserve">Preço </w:t>
            </w:r>
            <w:r w:rsidR="000A7294" w:rsidRPr="000A7294">
              <w:rPr>
                <w:rFonts w:ascii="Verdana" w:hAnsi="Verdana" w:cs="Arial"/>
                <w:b/>
                <w:bCs/>
              </w:rPr>
              <w:t>total estimado</w:t>
            </w:r>
          </w:p>
        </w:tc>
      </w:tr>
      <w:tr w:rsidR="00111A04" w:rsidRPr="000A7294" w14:paraId="7B89387E" w14:textId="77777777">
        <w:tc>
          <w:tcPr>
            <w:tcW w:w="612" w:type="dxa"/>
            <w:tcBorders>
              <w:left w:val="single" w:sz="2" w:space="0" w:color="000000"/>
              <w:bottom w:val="single" w:sz="2" w:space="0" w:color="000000"/>
            </w:tcBorders>
          </w:tcPr>
          <w:p w14:paraId="6C5B949C"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rPr>
              <w:t>01</w:t>
            </w:r>
          </w:p>
        </w:tc>
        <w:tc>
          <w:tcPr>
            <w:tcW w:w="4428" w:type="dxa"/>
            <w:tcBorders>
              <w:left w:val="single" w:sz="2" w:space="0" w:color="000000"/>
              <w:bottom w:val="single" w:sz="2" w:space="0" w:color="000000"/>
            </w:tcBorders>
          </w:tcPr>
          <w:p w14:paraId="106119DD"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Medidor de Cloro Livre, Cloro Total e pH</w:t>
            </w:r>
          </w:p>
          <w:p w14:paraId="7829EA0E"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rPr>
              <w:t xml:space="preserve">O medidor de cloro e </w:t>
            </w:r>
            <w:proofErr w:type="spellStart"/>
            <w:r w:rsidRPr="000A7294">
              <w:rPr>
                <w:rFonts w:ascii="Verdana" w:hAnsi="Verdana"/>
              </w:rPr>
              <w:t>ph</w:t>
            </w:r>
            <w:proofErr w:type="spellEnd"/>
            <w:r w:rsidRPr="000A7294">
              <w:rPr>
                <w:rFonts w:ascii="Verdana" w:hAnsi="Verdana"/>
              </w:rPr>
              <w:t xml:space="preserve"> é versátil e preciso, ideal para análise de cloro livre, cloro total e pH.  Deve p </w:t>
            </w:r>
            <w:proofErr w:type="spellStart"/>
            <w:r w:rsidRPr="000A7294">
              <w:rPr>
                <w:rFonts w:ascii="Verdana" w:hAnsi="Verdana"/>
              </w:rPr>
              <w:t>ossui</w:t>
            </w:r>
            <w:proofErr w:type="spellEnd"/>
            <w:r w:rsidRPr="000A7294">
              <w:rPr>
                <w:rFonts w:ascii="Verdana" w:hAnsi="Verdana"/>
              </w:rPr>
              <w:t xml:space="preserve"> visor com </w:t>
            </w:r>
            <w:proofErr w:type="spellStart"/>
            <w:r w:rsidRPr="000A7294">
              <w:rPr>
                <w:rFonts w:ascii="Verdana" w:hAnsi="Verdana"/>
              </w:rPr>
              <w:t>backlight</w:t>
            </w:r>
            <w:proofErr w:type="spellEnd"/>
            <w:r w:rsidRPr="000A7294">
              <w:rPr>
                <w:rFonts w:ascii="Verdana" w:hAnsi="Verdana"/>
              </w:rPr>
              <w:t xml:space="preserve">, memória para 2000 registros, conexão USB, função GLP e bateria recarregável com modo Always </w:t>
            </w:r>
            <w:proofErr w:type="spellStart"/>
            <w:r w:rsidRPr="000A7294">
              <w:rPr>
                <w:rFonts w:ascii="Verdana" w:hAnsi="Verdana"/>
              </w:rPr>
              <w:t>On</w:t>
            </w:r>
            <w:proofErr w:type="spellEnd"/>
            <w:r w:rsidRPr="000A7294">
              <w:rPr>
                <w:rFonts w:ascii="Verdana" w:hAnsi="Verdana"/>
              </w:rPr>
              <w:t xml:space="preserve"> Display. Utiliza métodos reconhecidos para garantir resultados confiáveis. </w:t>
            </w:r>
            <w:r w:rsidRPr="000A7294">
              <w:rPr>
                <w:rFonts w:ascii="Verdana" w:hAnsi="Verdana"/>
              </w:rPr>
              <w:br/>
            </w:r>
            <w:r w:rsidRPr="000A7294">
              <w:rPr>
                <w:rFonts w:ascii="Verdana" w:hAnsi="Verdana"/>
              </w:rPr>
              <w:br/>
            </w:r>
            <w:r w:rsidRPr="000A7294">
              <w:rPr>
                <w:rStyle w:val="Forte"/>
                <w:rFonts w:ascii="Verdana" w:hAnsi="Verdana"/>
              </w:rPr>
              <w:t>Diferenciais do Medidor</w:t>
            </w:r>
          </w:p>
          <w:p w14:paraId="7B0512D1" w14:textId="77777777" w:rsidR="00111A04" w:rsidRPr="000A7294" w:rsidRDefault="00000000" w:rsidP="000A7294">
            <w:pPr>
              <w:pStyle w:val="Corpodetexto"/>
              <w:widowControl w:val="0"/>
              <w:spacing w:after="0" w:line="276" w:lineRule="auto"/>
              <w:rPr>
                <w:rFonts w:ascii="Verdana" w:hAnsi="Verdana"/>
              </w:rPr>
            </w:pPr>
            <w:r w:rsidRPr="000A7294">
              <w:rPr>
                <w:rStyle w:val="Forte"/>
                <w:rFonts w:ascii="Verdana" w:hAnsi="Verdana"/>
              </w:rPr>
              <w:lastRenderedPageBreak/>
              <w:t>Faixa de medição precisa:</w:t>
            </w:r>
            <w:r w:rsidRPr="000A7294">
              <w:rPr>
                <w:rFonts w:ascii="Verdana" w:hAnsi="Verdana"/>
              </w:rPr>
              <w:br/>
              <w:t xml:space="preserve">• Cloro livre/total: 0,0 a 5,0 </w:t>
            </w:r>
            <w:proofErr w:type="spellStart"/>
            <w:r w:rsidRPr="000A7294">
              <w:rPr>
                <w:rFonts w:ascii="Verdana" w:hAnsi="Verdana"/>
              </w:rPr>
              <w:t>ppm</w:t>
            </w:r>
            <w:proofErr w:type="spellEnd"/>
            <w:r w:rsidRPr="000A7294">
              <w:rPr>
                <w:rFonts w:ascii="Verdana" w:hAnsi="Verdana"/>
              </w:rPr>
              <w:br/>
              <w:t>• pH: 6,5 a 8,0</w:t>
            </w:r>
            <w:r w:rsidRPr="000A7294">
              <w:rPr>
                <w:rFonts w:ascii="Verdana" w:hAnsi="Verdana"/>
              </w:rPr>
              <w:br/>
            </w:r>
            <w:r w:rsidRPr="000A7294">
              <w:rPr>
                <w:rFonts w:ascii="Verdana" w:hAnsi="Verdana"/>
              </w:rPr>
              <w:br/>
            </w:r>
            <w:r w:rsidRPr="000A7294">
              <w:rPr>
                <w:rStyle w:val="Forte"/>
                <w:rFonts w:ascii="Verdana" w:hAnsi="Verdana"/>
              </w:rPr>
              <w:t>Alta resolução e exatidão:</w:t>
            </w:r>
            <w:r w:rsidRPr="000A7294">
              <w:rPr>
                <w:rFonts w:ascii="Verdana" w:hAnsi="Verdana"/>
              </w:rPr>
              <w:br/>
              <w:t xml:space="preserve">• Cloro: até 0,01 </w:t>
            </w:r>
            <w:proofErr w:type="spellStart"/>
            <w:r w:rsidRPr="000A7294">
              <w:rPr>
                <w:rFonts w:ascii="Verdana" w:hAnsi="Verdana"/>
              </w:rPr>
              <w:t>ppm</w:t>
            </w:r>
            <w:proofErr w:type="spellEnd"/>
            <w:r w:rsidRPr="000A7294">
              <w:rPr>
                <w:rFonts w:ascii="Verdana" w:hAnsi="Verdana"/>
              </w:rPr>
              <w:br/>
              <w:t>• pH: 0,1 com ±0,2 de exatidão</w:t>
            </w:r>
            <w:r w:rsidRPr="000A7294">
              <w:rPr>
                <w:rFonts w:ascii="Verdana" w:hAnsi="Verdana"/>
              </w:rPr>
              <w:br/>
            </w:r>
            <w:r w:rsidRPr="000A7294">
              <w:rPr>
                <w:rFonts w:ascii="Verdana" w:hAnsi="Verdana"/>
              </w:rPr>
              <w:br/>
              <w:t>Função GLP: permite rastrear calibração, padrões e vencimento</w:t>
            </w:r>
            <w:r w:rsidRPr="000A7294">
              <w:rPr>
                <w:rFonts w:ascii="Verdana" w:hAnsi="Verdana"/>
              </w:rPr>
              <w:br/>
              <w:t>Memória para 2000 registros com data e hora</w:t>
            </w:r>
            <w:r w:rsidRPr="000A7294">
              <w:rPr>
                <w:rFonts w:ascii="Verdana" w:hAnsi="Verdana"/>
              </w:rPr>
              <w:br/>
              <w:t>USB para exportação de dados</w:t>
            </w:r>
            <w:r w:rsidRPr="000A7294">
              <w:rPr>
                <w:rFonts w:ascii="Verdana" w:hAnsi="Verdana"/>
              </w:rPr>
              <w:br/>
              <w:t xml:space="preserve">Modo Always </w:t>
            </w:r>
            <w:proofErr w:type="spellStart"/>
            <w:r w:rsidRPr="000A7294">
              <w:rPr>
                <w:rFonts w:ascii="Verdana" w:hAnsi="Verdana"/>
              </w:rPr>
              <w:t>On</w:t>
            </w:r>
            <w:proofErr w:type="spellEnd"/>
            <w:r w:rsidRPr="000A7294">
              <w:rPr>
                <w:rFonts w:ascii="Verdana" w:hAnsi="Verdana"/>
              </w:rPr>
              <w:t xml:space="preserve"> Display ao usar via USB</w:t>
            </w:r>
            <w:r w:rsidRPr="000A7294">
              <w:rPr>
                <w:rFonts w:ascii="Verdana" w:hAnsi="Verdana"/>
              </w:rPr>
              <w:br/>
              <w:t>Interface em 4 idiomas (PT, EN, ES, IT)</w:t>
            </w:r>
            <w:r w:rsidRPr="000A7294">
              <w:rPr>
                <w:rFonts w:ascii="Verdana" w:hAnsi="Verdana"/>
              </w:rPr>
              <w:br/>
              <w:t>Atualização de firmware pelo usuário</w:t>
            </w:r>
            <w:r w:rsidRPr="000A7294">
              <w:rPr>
                <w:rFonts w:ascii="Verdana" w:hAnsi="Verdana"/>
              </w:rPr>
              <w:br/>
              <w:t>Certificação conforme Portaria 888</w:t>
            </w:r>
            <w:r w:rsidRPr="000A7294">
              <w:rPr>
                <w:rFonts w:ascii="Verdana" w:hAnsi="Verdana"/>
              </w:rPr>
              <w:br/>
            </w:r>
          </w:p>
          <w:p w14:paraId="0CAFE652"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Facilidade e robustez</w:t>
            </w:r>
          </w:p>
          <w:p w14:paraId="53239E25"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rPr>
              <w:t>Alimentação por bateria recarregável 3.7V</w:t>
            </w:r>
            <w:r w:rsidRPr="000A7294">
              <w:rPr>
                <w:rFonts w:ascii="Verdana" w:hAnsi="Verdana"/>
              </w:rPr>
              <w:br/>
              <w:t>Design moderno com visores iluminados (</w:t>
            </w:r>
            <w:proofErr w:type="spellStart"/>
            <w:r w:rsidRPr="000A7294">
              <w:rPr>
                <w:rFonts w:ascii="Verdana" w:hAnsi="Verdana"/>
              </w:rPr>
              <w:t>backlight</w:t>
            </w:r>
            <w:proofErr w:type="spellEnd"/>
            <w:r w:rsidRPr="000A7294">
              <w:rPr>
                <w:rFonts w:ascii="Verdana" w:hAnsi="Verdana"/>
              </w:rPr>
              <w:t xml:space="preserve"> ajustável)</w:t>
            </w:r>
            <w:r w:rsidRPr="000A7294">
              <w:rPr>
                <w:rFonts w:ascii="Verdana" w:hAnsi="Verdana"/>
              </w:rPr>
              <w:br/>
              <w:t>Uso versátil: campo ou bancada</w:t>
            </w:r>
            <w:r w:rsidRPr="000A7294">
              <w:rPr>
                <w:rFonts w:ascii="Verdana" w:hAnsi="Verdana"/>
              </w:rPr>
              <w:br/>
              <w:t>Cubetas de vidro, reagentes para 150 testes de cloro e 100 testes de pH</w:t>
            </w:r>
            <w:r w:rsidRPr="000A7294">
              <w:rPr>
                <w:rFonts w:ascii="Verdana" w:hAnsi="Verdana"/>
              </w:rPr>
              <w:br/>
              <w:t>Grau de proteção IP65 – resistente à água e poeira</w:t>
            </w:r>
            <w:r w:rsidRPr="000A7294">
              <w:rPr>
                <w:rFonts w:ascii="Verdana" w:hAnsi="Verdana"/>
              </w:rPr>
              <w:br/>
              <w:t>Acompanha maleta de transporte sustentável</w:t>
            </w:r>
            <w:r w:rsidRPr="000A7294">
              <w:rPr>
                <w:rFonts w:ascii="Verdana" w:hAnsi="Verdana"/>
              </w:rPr>
              <w:br/>
            </w:r>
          </w:p>
          <w:p w14:paraId="1876E0CA" w14:textId="77777777" w:rsidR="00111A04" w:rsidRPr="000A7294" w:rsidRDefault="00000000" w:rsidP="000A7294">
            <w:pPr>
              <w:pStyle w:val="Ttulo2"/>
              <w:widowControl w:val="0"/>
              <w:spacing w:line="276" w:lineRule="auto"/>
              <w:rPr>
                <w:rFonts w:ascii="Verdana" w:hAnsi="Verdana"/>
                <w:sz w:val="20"/>
              </w:rPr>
            </w:pPr>
            <w:r w:rsidRPr="000A7294">
              <w:rPr>
                <w:rStyle w:val="Forte"/>
                <w:rFonts w:ascii="Verdana" w:hAnsi="Verdana"/>
                <w:b/>
                <w:sz w:val="20"/>
              </w:rPr>
              <w:t>Conteúdo da embalagem: Acompanha maleta e kit completo.</w:t>
            </w:r>
          </w:p>
          <w:p w14:paraId="239A55B7"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cs="Arial"/>
                <w:color w:val="000000"/>
              </w:rPr>
              <w:t xml:space="preserve">2 cubetas de vidro 15 </w:t>
            </w:r>
            <w:proofErr w:type="spellStart"/>
            <w:r w:rsidRPr="000A7294">
              <w:rPr>
                <w:rFonts w:ascii="Verdana" w:hAnsi="Verdana" w:cs="Arial"/>
                <w:color w:val="000000"/>
              </w:rPr>
              <w:t>mL</w:t>
            </w:r>
            <w:proofErr w:type="spellEnd"/>
            <w:r w:rsidRPr="000A7294">
              <w:rPr>
                <w:rFonts w:ascii="Verdana" w:hAnsi="Verdana" w:cs="Arial"/>
                <w:color w:val="000000"/>
              </w:rPr>
              <w:br/>
              <w:t>Kit reagentes cloro (150 testes) e pH (100 testes)</w:t>
            </w:r>
            <w:r w:rsidRPr="000A7294">
              <w:rPr>
                <w:rFonts w:ascii="Verdana" w:hAnsi="Verdana" w:cs="Arial"/>
                <w:color w:val="000000"/>
              </w:rPr>
              <w:br/>
              <w:t>Cabo USB-C + Adaptador AC/DC</w:t>
            </w:r>
            <w:r w:rsidRPr="000A7294">
              <w:rPr>
                <w:rFonts w:ascii="Verdana" w:hAnsi="Verdana" w:cs="Arial"/>
                <w:color w:val="000000"/>
              </w:rPr>
              <w:br/>
              <w:t>Flanela para limpeza</w:t>
            </w:r>
            <w:r w:rsidRPr="000A7294">
              <w:rPr>
                <w:rFonts w:ascii="Verdana" w:hAnsi="Verdana" w:cs="Arial"/>
                <w:color w:val="000000"/>
              </w:rPr>
              <w:br/>
              <w:t>Manual e maleta personalizada.</w:t>
            </w:r>
          </w:p>
          <w:p w14:paraId="72D70706" w14:textId="77777777" w:rsidR="00111A04" w:rsidRPr="000A7294" w:rsidRDefault="00000000" w:rsidP="000A7294">
            <w:pPr>
              <w:pStyle w:val="Corpodetexto"/>
              <w:widowControl w:val="0"/>
              <w:spacing w:after="0" w:line="276" w:lineRule="auto"/>
              <w:rPr>
                <w:rFonts w:ascii="Verdana" w:hAnsi="Verdana"/>
              </w:rPr>
            </w:pPr>
            <w:r w:rsidRPr="000A7294">
              <w:rPr>
                <w:rFonts w:ascii="Verdana" w:hAnsi="Verdana" w:cs="Arial"/>
                <w:color w:val="000000"/>
              </w:rPr>
              <w:t>GARANTIA MÍNIMA: 12 MESES</w:t>
            </w:r>
          </w:p>
        </w:tc>
        <w:tc>
          <w:tcPr>
            <w:tcW w:w="849" w:type="dxa"/>
            <w:tcBorders>
              <w:left w:val="single" w:sz="2" w:space="0" w:color="000000"/>
              <w:bottom w:val="single" w:sz="2" w:space="0" w:color="000000"/>
            </w:tcBorders>
          </w:tcPr>
          <w:p w14:paraId="3E355E33" w14:textId="77777777" w:rsidR="00111A04" w:rsidRPr="000A7294" w:rsidRDefault="00000000" w:rsidP="000A7294">
            <w:pPr>
              <w:widowControl w:val="0"/>
              <w:spacing w:line="276" w:lineRule="auto"/>
              <w:jc w:val="both"/>
              <w:rPr>
                <w:rFonts w:ascii="Verdana" w:hAnsi="Verdana"/>
              </w:rPr>
            </w:pPr>
            <w:r w:rsidRPr="000A7294">
              <w:rPr>
                <w:rFonts w:ascii="Verdana" w:hAnsi="Verdana" w:cs="Arial"/>
                <w:color w:val="000000"/>
              </w:rPr>
              <w:lastRenderedPageBreak/>
              <w:t>01</w:t>
            </w:r>
          </w:p>
        </w:tc>
        <w:tc>
          <w:tcPr>
            <w:tcW w:w="1941" w:type="dxa"/>
            <w:tcBorders>
              <w:left w:val="single" w:sz="2" w:space="0" w:color="000000"/>
              <w:bottom w:val="single" w:sz="2" w:space="0" w:color="000000"/>
            </w:tcBorders>
          </w:tcPr>
          <w:p w14:paraId="206BAF75"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rPr>
              <w:t>R$ 2.828,18</w:t>
            </w:r>
          </w:p>
        </w:tc>
        <w:tc>
          <w:tcPr>
            <w:tcW w:w="1920" w:type="dxa"/>
            <w:tcBorders>
              <w:left w:val="single" w:sz="2" w:space="0" w:color="000000"/>
              <w:bottom w:val="single" w:sz="2" w:space="0" w:color="000000"/>
              <w:right w:val="single" w:sz="2" w:space="0" w:color="000000"/>
            </w:tcBorders>
          </w:tcPr>
          <w:p w14:paraId="5E36E8AE"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rPr>
              <w:t>R$ 2.828,18</w:t>
            </w:r>
          </w:p>
        </w:tc>
      </w:tr>
      <w:tr w:rsidR="00111A04" w:rsidRPr="000A7294" w14:paraId="5EBAD62E" w14:textId="77777777">
        <w:tc>
          <w:tcPr>
            <w:tcW w:w="7830" w:type="dxa"/>
            <w:gridSpan w:val="4"/>
            <w:tcBorders>
              <w:left w:val="single" w:sz="2" w:space="0" w:color="000000"/>
              <w:bottom w:val="single" w:sz="2" w:space="0" w:color="000000"/>
            </w:tcBorders>
          </w:tcPr>
          <w:p w14:paraId="5A493F72"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rPr>
              <w:t>VALOR TOTAL:</w:t>
            </w:r>
          </w:p>
        </w:tc>
        <w:tc>
          <w:tcPr>
            <w:tcW w:w="1920" w:type="dxa"/>
            <w:tcBorders>
              <w:left w:val="single" w:sz="2" w:space="0" w:color="000000"/>
              <w:bottom w:val="single" w:sz="2" w:space="0" w:color="000000"/>
              <w:right w:val="single" w:sz="2" w:space="0" w:color="000000"/>
            </w:tcBorders>
          </w:tcPr>
          <w:p w14:paraId="4713D40D" w14:textId="77777777" w:rsidR="00111A04" w:rsidRPr="000A7294" w:rsidRDefault="00000000" w:rsidP="000A7294">
            <w:pPr>
              <w:pStyle w:val="Contedodatabela"/>
              <w:widowControl w:val="0"/>
              <w:spacing w:line="276" w:lineRule="auto"/>
              <w:jc w:val="both"/>
              <w:rPr>
                <w:rFonts w:ascii="Verdana" w:hAnsi="Verdana"/>
              </w:rPr>
            </w:pPr>
            <w:r w:rsidRPr="000A7294">
              <w:rPr>
                <w:rFonts w:ascii="Verdana" w:hAnsi="Verdana" w:cs="Arial"/>
              </w:rPr>
              <w:t>R$ 2.828,18</w:t>
            </w:r>
          </w:p>
        </w:tc>
      </w:tr>
    </w:tbl>
    <w:p w14:paraId="40B78C49" w14:textId="77777777" w:rsidR="00111A04" w:rsidRPr="000A7294" w:rsidRDefault="00111A04" w:rsidP="000A7294">
      <w:pPr>
        <w:suppressAutoHyphens w:val="0"/>
        <w:spacing w:line="276" w:lineRule="auto"/>
        <w:jc w:val="both"/>
        <w:rPr>
          <w:rFonts w:ascii="Verdana" w:hAnsi="Verdana" w:cs="Arial"/>
          <w:b/>
        </w:rPr>
      </w:pPr>
    </w:p>
    <w:p w14:paraId="5C8DA3BC"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10. DESCRIÇÃO DA SOLUÇÃO COMO UM TODO</w:t>
      </w:r>
    </w:p>
    <w:p w14:paraId="40CF4D9F" w14:textId="67FB4A51" w:rsidR="00111A04" w:rsidRPr="000A7294" w:rsidRDefault="00000000" w:rsidP="000A7294">
      <w:pPr>
        <w:spacing w:line="276" w:lineRule="auto"/>
        <w:jc w:val="both"/>
        <w:rPr>
          <w:rFonts w:ascii="Verdana" w:hAnsi="Verdana"/>
        </w:rPr>
      </w:pPr>
      <w:r w:rsidRPr="000A7294">
        <w:rPr>
          <w:rFonts w:ascii="Verdana" w:hAnsi="Verdana" w:cs="Arial"/>
          <w:b/>
        </w:rPr>
        <w:t>10.1</w:t>
      </w:r>
      <w:r w:rsidRPr="000A7294">
        <w:rPr>
          <w:rFonts w:ascii="Verdana" w:hAnsi="Verdana" w:cs="Arial"/>
        </w:rPr>
        <w:t xml:space="preserve"> A solução a ser adotada consiste na aquisição do equipamento de medição de cloro livre, equipamento fundamental para a vigilância sanitária realizar análise da água, pois ele fornece dados precisos e imediatos sobre a eficácia da desinfecção, garantindo a </w:t>
      </w:r>
      <w:r w:rsidRPr="000A7294">
        <w:rPr>
          <w:rStyle w:val="Forte"/>
          <w:rFonts w:ascii="Verdana" w:hAnsi="Verdana" w:cs="Arial"/>
          <w:b w:val="0"/>
          <w:color w:val="0A0A0A"/>
        </w:rPr>
        <w:t xml:space="preserve">potabilidade </w:t>
      </w:r>
      <w:r w:rsidRPr="000A7294">
        <w:rPr>
          <w:rFonts w:ascii="Verdana" w:hAnsi="Verdana" w:cs="Arial"/>
          <w:color w:val="0A0A0A"/>
        </w:rPr>
        <w:t xml:space="preserve">e a </w:t>
      </w:r>
      <w:r w:rsidRPr="000A7294">
        <w:rPr>
          <w:rStyle w:val="Forte"/>
          <w:rFonts w:ascii="Verdana" w:hAnsi="Verdana" w:cs="Arial"/>
          <w:b w:val="0"/>
          <w:color w:val="0A0A0A"/>
        </w:rPr>
        <w:t xml:space="preserve">segurança </w:t>
      </w:r>
      <w:r w:rsidRPr="000A7294">
        <w:rPr>
          <w:rFonts w:ascii="Verdana" w:hAnsi="Verdana" w:cs="Arial"/>
          <w:color w:val="0A0A0A"/>
        </w:rPr>
        <w:t>para o consumo humano. O cloro livre é o agente que inativa microrganismos patogênicos, bactérias e vírus, e sua medição correta evita a distribuição de água contaminada.</w:t>
      </w:r>
    </w:p>
    <w:p w14:paraId="6BE19CEF" w14:textId="02B649A9" w:rsidR="00111A04" w:rsidRPr="000A7294" w:rsidRDefault="00000000" w:rsidP="000A7294">
      <w:pPr>
        <w:spacing w:line="276" w:lineRule="auto"/>
        <w:jc w:val="both"/>
        <w:rPr>
          <w:rFonts w:ascii="Verdana" w:hAnsi="Verdana"/>
        </w:rPr>
      </w:pPr>
      <w:r w:rsidRPr="000A7294">
        <w:rPr>
          <w:rFonts w:ascii="Verdana" w:hAnsi="Verdana"/>
          <w:b/>
          <w:bCs/>
        </w:rPr>
        <w:lastRenderedPageBreak/>
        <w:t>10.2.</w:t>
      </w:r>
      <w:r w:rsidRPr="000A7294">
        <w:rPr>
          <w:rFonts w:ascii="Verdana" w:hAnsi="Verdana"/>
        </w:rPr>
        <w:t xml:space="preserve"> A CONTRATADA deverá entregar o equipamento devidamente embalado e identificado, obedecendo as especificações contidas neste ETP e TR;</w:t>
      </w:r>
    </w:p>
    <w:p w14:paraId="494E644D" w14:textId="0DF4C856" w:rsidR="00111A04" w:rsidRPr="000A7294" w:rsidRDefault="00000000" w:rsidP="000A7294">
      <w:pPr>
        <w:spacing w:line="276" w:lineRule="auto"/>
        <w:jc w:val="both"/>
        <w:rPr>
          <w:rFonts w:ascii="Verdana" w:hAnsi="Verdana"/>
        </w:rPr>
      </w:pPr>
      <w:r w:rsidRPr="000A7294">
        <w:rPr>
          <w:rFonts w:ascii="Verdana" w:hAnsi="Verdana"/>
          <w:color w:val="000000"/>
        </w:rPr>
        <w:t>10.3. A CONTRATADA deverá entregar o equipamento acompanhado de Nota fiscal eletrônica, contendo a especificação do produto e valor conforme AUTORIZAÇÃO DE FORNECIMENTO emitida pelo Setor de Compras da Secretaria Municipal de saúde;</w:t>
      </w:r>
    </w:p>
    <w:p w14:paraId="5F6AB1F7" w14:textId="77777777" w:rsidR="00111A04" w:rsidRPr="000A7294" w:rsidRDefault="00000000" w:rsidP="000A7294">
      <w:pPr>
        <w:spacing w:line="276" w:lineRule="auto"/>
        <w:jc w:val="both"/>
        <w:rPr>
          <w:rFonts w:ascii="Verdana" w:hAnsi="Verdana"/>
        </w:rPr>
      </w:pPr>
      <w:r w:rsidRPr="000A7294">
        <w:rPr>
          <w:rFonts w:ascii="Verdana" w:hAnsi="Verdana" w:cs="Arial"/>
          <w:b/>
        </w:rPr>
        <w:t xml:space="preserve">10.4. </w:t>
      </w:r>
      <w:r w:rsidRPr="000A7294">
        <w:rPr>
          <w:rFonts w:ascii="Verdana" w:hAnsi="Verdana" w:cs="Arial"/>
        </w:rPr>
        <w:t>A aquisição deverá obedecer, no que couber, ao disposto na Lei n.º 14.133/2021 e suas alterações.</w:t>
      </w:r>
    </w:p>
    <w:p w14:paraId="1B3A4253" w14:textId="77777777" w:rsidR="00111A04" w:rsidRPr="000A7294" w:rsidRDefault="00000000" w:rsidP="000A7294">
      <w:pPr>
        <w:spacing w:line="276" w:lineRule="auto"/>
        <w:jc w:val="both"/>
        <w:rPr>
          <w:rFonts w:ascii="Verdana" w:hAnsi="Verdana"/>
        </w:rPr>
      </w:pPr>
      <w:r w:rsidRPr="000A7294">
        <w:rPr>
          <w:rFonts w:ascii="Verdana" w:hAnsi="Verdana" w:cs="Arial"/>
        </w:rPr>
        <w:t>10.5.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14:paraId="250F2BB7" w14:textId="77777777" w:rsidR="00111A04" w:rsidRPr="000A7294" w:rsidRDefault="00111A04" w:rsidP="000A7294">
      <w:pPr>
        <w:spacing w:line="276" w:lineRule="auto"/>
        <w:jc w:val="both"/>
        <w:rPr>
          <w:rFonts w:ascii="Verdana" w:hAnsi="Verdana" w:cs="Arial"/>
        </w:rPr>
      </w:pPr>
    </w:p>
    <w:p w14:paraId="520CE2D9"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11. JUSTIFICATIVA PARA O PARCELAMENTO OU NÃO DA SOLUÇÃO</w:t>
      </w:r>
    </w:p>
    <w:p w14:paraId="536770BA" w14:textId="1B412F00" w:rsidR="00111A04" w:rsidRPr="000A7294" w:rsidRDefault="00000000" w:rsidP="000A7294">
      <w:pPr>
        <w:spacing w:line="276" w:lineRule="auto"/>
        <w:ind w:right="-425"/>
        <w:jc w:val="both"/>
        <w:rPr>
          <w:rFonts w:ascii="Verdana" w:hAnsi="Verdana"/>
        </w:rPr>
      </w:pPr>
      <w:r w:rsidRPr="000A7294">
        <w:rPr>
          <w:rFonts w:ascii="Verdana" w:hAnsi="Verdana" w:cs="Arial"/>
          <w:b/>
          <w:bCs/>
        </w:rPr>
        <w:t>11</w:t>
      </w:r>
      <w:r w:rsidRPr="00E26008">
        <w:rPr>
          <w:rFonts w:ascii="Verdana" w:hAnsi="Verdana" w:cs="Arial"/>
          <w:b/>
          <w:bCs/>
        </w:rPr>
        <w:t>.1.</w:t>
      </w:r>
      <w:r w:rsidRPr="00E26008">
        <w:rPr>
          <w:rFonts w:ascii="Verdana" w:hAnsi="Verdana" w:cs="Arial"/>
        </w:rPr>
        <w:t xml:space="preserve"> O objeto da contratação será composto por </w:t>
      </w:r>
      <w:r w:rsidRPr="000A7294">
        <w:rPr>
          <w:rFonts w:ascii="Verdana" w:hAnsi="Verdana" w:cs="Arial"/>
        </w:rPr>
        <w:t>01 item</w:t>
      </w:r>
      <w:r w:rsidRPr="00E26008">
        <w:rPr>
          <w:rFonts w:ascii="Verdana" w:hAnsi="Verdana" w:cs="Arial"/>
        </w:rPr>
        <w:t xml:space="preserve">, de preço total estimado orçado pela </w:t>
      </w:r>
      <w:r w:rsidRPr="000A7294">
        <w:rPr>
          <w:rFonts w:ascii="Verdana" w:hAnsi="Verdana" w:cs="Arial"/>
        </w:rPr>
        <w:t>Secretaria Municipal de Saúde</w:t>
      </w:r>
      <w:r w:rsidRPr="00E26008">
        <w:rPr>
          <w:rFonts w:ascii="Verdana" w:hAnsi="Verdana" w:cs="Arial"/>
        </w:rPr>
        <w:t xml:space="preserve"> no valor</w:t>
      </w:r>
      <w:r w:rsidRPr="00E26008">
        <w:rPr>
          <w:rFonts w:ascii="Verdana" w:eastAsia="Arial" w:hAnsi="Verdana" w:cs="Arial"/>
          <w:b/>
        </w:rPr>
        <w:t xml:space="preserve"> </w:t>
      </w:r>
      <w:r w:rsidRPr="000A7294">
        <w:rPr>
          <w:rFonts w:ascii="Verdana" w:eastAsia="Arial" w:hAnsi="Verdana" w:cs="Arial"/>
          <w:b/>
        </w:rPr>
        <w:t xml:space="preserve">estimado total de </w:t>
      </w:r>
      <w:r w:rsidRPr="000A7294">
        <w:rPr>
          <w:rFonts w:ascii="Verdana" w:eastAsia="Arial" w:hAnsi="Verdana" w:cs="Arial"/>
        </w:rPr>
        <w:t>R$</w:t>
      </w:r>
      <w:r w:rsidR="000A7294">
        <w:rPr>
          <w:rFonts w:ascii="Verdana" w:eastAsia="Arial" w:hAnsi="Verdana" w:cs="Arial"/>
        </w:rPr>
        <w:t xml:space="preserve"> </w:t>
      </w:r>
      <w:r w:rsidRPr="000A7294">
        <w:rPr>
          <w:rFonts w:ascii="Verdana" w:eastAsia="Arial" w:hAnsi="Verdana" w:cs="Arial"/>
        </w:rPr>
        <w:t>2.828,18 (dois mil oitocentos e vinte e oito reais e dezoito centavos)</w:t>
      </w:r>
      <w:r w:rsidRPr="00E26008">
        <w:rPr>
          <w:rFonts w:ascii="Verdana" w:hAnsi="Verdana" w:cs="Arial"/>
          <w:b/>
          <w:bCs/>
        </w:rPr>
        <w:t xml:space="preserve">. </w:t>
      </w:r>
      <w:r w:rsidRPr="00E26008">
        <w:rPr>
          <w:rFonts w:ascii="Verdana" w:hAnsi="Verdana" w:cs="Arial"/>
        </w:rPr>
        <w:t xml:space="preserve">Para fins de classificação, será considerado o </w:t>
      </w:r>
      <w:r w:rsidRPr="00E26008">
        <w:rPr>
          <w:rFonts w:ascii="Verdana" w:hAnsi="Verdana" w:cs="Arial"/>
          <w:b/>
        </w:rPr>
        <w:t xml:space="preserve">menor preço </w:t>
      </w:r>
      <w:r w:rsidRPr="000A7294">
        <w:rPr>
          <w:rFonts w:ascii="Verdana" w:hAnsi="Verdana" w:cs="Arial"/>
          <w:b/>
        </w:rPr>
        <w:t>unitário</w:t>
      </w:r>
      <w:r w:rsidRPr="00E26008">
        <w:rPr>
          <w:rFonts w:ascii="Verdana" w:hAnsi="Verdana" w:cs="Arial"/>
        </w:rPr>
        <w:t xml:space="preserve">. Compete à administração buscar o menor dispêndio possível de recursos, assegurando a qualidade </w:t>
      </w:r>
      <w:r w:rsidRPr="000A7294">
        <w:rPr>
          <w:rFonts w:ascii="Verdana" w:hAnsi="Verdana" w:cs="Arial"/>
        </w:rPr>
        <w:t>do produto</w:t>
      </w:r>
      <w:r w:rsidRPr="00E26008">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425C7DDD" w14:textId="77777777" w:rsidR="00111A04" w:rsidRPr="000A7294" w:rsidRDefault="00111A04" w:rsidP="000A7294">
      <w:pPr>
        <w:spacing w:line="276" w:lineRule="auto"/>
        <w:ind w:right="-425"/>
        <w:jc w:val="both"/>
        <w:rPr>
          <w:rFonts w:ascii="Verdana" w:hAnsi="Verdana"/>
        </w:rPr>
      </w:pPr>
    </w:p>
    <w:p w14:paraId="71556F82"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12. RESULTADOS PRETENDIDOS COM A CONTRATAÇÃO</w:t>
      </w:r>
    </w:p>
    <w:p w14:paraId="75A3C177"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s="Arial"/>
          <w:color w:val="0A0A0A"/>
        </w:rPr>
        <w:t xml:space="preserve">a) Monitoramento da Segurança Microbiológica: </w:t>
      </w:r>
      <w:r w:rsidRPr="000A7294">
        <w:rPr>
          <w:rFonts w:ascii="Verdana" w:hAnsi="Verdana" w:cs="Arial"/>
          <w:color w:val="0A0A0A"/>
        </w:rPr>
        <w:t>A presença de cloro residual livre (mínimo de 0,2 mg/L, conforme a Portaria GM/MS nº 888/2021) é o principal indicador de que a água está protegida contra contaminação microbiológica ao longo da rede de distribuição.</w:t>
      </w:r>
    </w:p>
    <w:p w14:paraId="2641DA28"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olor w:val="0A0A0A"/>
        </w:rPr>
        <w:t xml:space="preserve">b) Conformidade Legal: </w:t>
      </w:r>
      <w:r w:rsidRPr="000A7294">
        <w:rPr>
          <w:rFonts w:ascii="Verdana" w:hAnsi="Verdana"/>
          <w:color w:val="0A0A0A"/>
        </w:rPr>
        <w:t>A vigilância utiliza esses medidores para verificar se os sistemas de abastecimento estão cumprindo as normas regulamentadoras, garantindo níveis adequados de desinfecção.</w:t>
      </w:r>
    </w:p>
    <w:p w14:paraId="4BD14932" w14:textId="5C3749E1" w:rsidR="000A7294" w:rsidRDefault="00000000" w:rsidP="000A7294">
      <w:pPr>
        <w:pStyle w:val="Corpodetexto"/>
        <w:spacing w:after="0" w:line="276" w:lineRule="auto"/>
        <w:jc w:val="both"/>
        <w:rPr>
          <w:rFonts w:ascii="Verdana" w:hAnsi="Verdana"/>
          <w:color w:val="0A0A0A"/>
        </w:rPr>
      </w:pPr>
      <w:r w:rsidRPr="000A7294">
        <w:rPr>
          <w:rStyle w:val="Forte"/>
          <w:rFonts w:ascii="Verdana" w:hAnsi="Verdana"/>
          <w:color w:val="0A0A0A"/>
        </w:rPr>
        <w:t xml:space="preserve">c)Detecção Rápida de Problemas: </w:t>
      </w:r>
      <w:r w:rsidRPr="000A7294">
        <w:rPr>
          <w:rFonts w:ascii="Verdana" w:hAnsi="Verdana"/>
          <w:color w:val="0A0A0A"/>
        </w:rPr>
        <w:t>Equipamentos digitais, oferecem leitura rápida e precisa (superior aos métodos colorimétricos simples), permitindo que a vigilância identifique falhas na cloração imediatamente, tanto em laboratório quanto em campo.</w:t>
      </w:r>
    </w:p>
    <w:p w14:paraId="0A4DB453" w14:textId="4899B569"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olor w:val="0A0A0A"/>
        </w:rPr>
        <w:t xml:space="preserve">d) Ação Preventiva (Residual): </w:t>
      </w:r>
      <w:r w:rsidRPr="000A7294">
        <w:rPr>
          <w:rFonts w:ascii="Verdana" w:hAnsi="Verdana"/>
          <w:color w:val="0A0A0A"/>
        </w:rPr>
        <w:t>O medidor verifica a quantidade de cloro "livre" que permanece na água, que continua agindo contra novas contaminações, diferente do cloro combinado.</w:t>
      </w:r>
    </w:p>
    <w:p w14:paraId="620B97F6"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olor w:val="0A0A0A"/>
        </w:rPr>
        <w:t xml:space="preserve">e) Controle de Qualidade: </w:t>
      </w:r>
      <w:r w:rsidRPr="000A7294">
        <w:rPr>
          <w:rFonts w:ascii="Verdana" w:hAnsi="Verdana"/>
          <w:color w:val="0A0A0A"/>
        </w:rPr>
        <w:t xml:space="preserve">O monitoramento contínuo previne tanto a </w:t>
      </w:r>
      <w:proofErr w:type="spellStart"/>
      <w:r w:rsidRPr="000A7294">
        <w:rPr>
          <w:rFonts w:ascii="Verdana" w:hAnsi="Verdana"/>
          <w:color w:val="0A0A0A"/>
        </w:rPr>
        <w:t>subdosagem</w:t>
      </w:r>
      <w:proofErr w:type="spellEnd"/>
      <w:r w:rsidRPr="000A7294">
        <w:rPr>
          <w:rFonts w:ascii="Verdana" w:hAnsi="Verdana"/>
          <w:color w:val="0A0A0A"/>
        </w:rPr>
        <w:t xml:space="preserve"> (risco de doenças) quanto a superdosagem de cloro, que pode trazer efeitos indesejados</w:t>
      </w:r>
    </w:p>
    <w:p w14:paraId="71D1A0F7" w14:textId="77777777" w:rsidR="00111A04" w:rsidRPr="000A7294" w:rsidRDefault="00111A04" w:rsidP="000A7294">
      <w:pPr>
        <w:spacing w:line="276" w:lineRule="auto"/>
        <w:jc w:val="both"/>
        <w:rPr>
          <w:rFonts w:ascii="Verdana" w:hAnsi="Verdana"/>
        </w:rPr>
      </w:pPr>
    </w:p>
    <w:p w14:paraId="12191374" w14:textId="77777777" w:rsidR="00111A04" w:rsidRPr="000A7294" w:rsidRDefault="00000000" w:rsidP="000A7294">
      <w:pPr>
        <w:spacing w:line="276" w:lineRule="auto"/>
        <w:jc w:val="both"/>
        <w:rPr>
          <w:rFonts w:ascii="Verdana" w:hAnsi="Verdana"/>
        </w:rPr>
      </w:pPr>
      <w:r w:rsidRPr="000A7294">
        <w:rPr>
          <w:rFonts w:ascii="Verdana" w:hAnsi="Verdana" w:cs="Arial"/>
          <w:b/>
        </w:rPr>
        <w:t>13. PROVIDÊNCIAS A SEREM ADOTADAS</w:t>
      </w:r>
    </w:p>
    <w:p w14:paraId="670BF605" w14:textId="77777777" w:rsidR="00111A04" w:rsidRPr="000A7294" w:rsidRDefault="00000000" w:rsidP="000A7294">
      <w:pPr>
        <w:spacing w:line="276" w:lineRule="auto"/>
        <w:jc w:val="both"/>
        <w:rPr>
          <w:rFonts w:ascii="Verdana" w:hAnsi="Verdana"/>
        </w:rPr>
      </w:pPr>
      <w:r w:rsidRPr="000A7294">
        <w:rPr>
          <w:rFonts w:ascii="Verdana" w:hAnsi="Verdana" w:cs="Arial"/>
          <w:b/>
        </w:rPr>
        <w:t xml:space="preserve">13.1. </w:t>
      </w:r>
      <w:r w:rsidRPr="000A7294">
        <w:rPr>
          <w:rFonts w:ascii="Verdana" w:hAnsi="Verdana" w:cs="Arial"/>
        </w:rPr>
        <w:t xml:space="preserve">A Administração Pública contará com o Setor de Almoxarifado da Secretaria Municipal de Saúde </w:t>
      </w:r>
      <w:r w:rsidRPr="000A7294">
        <w:rPr>
          <w:rFonts w:ascii="Verdana" w:hAnsi="Verdana" w:cs="Arial"/>
          <w:color w:val="000000"/>
        </w:rPr>
        <w:t xml:space="preserve">responsável por acompanhar a pretendida aquisição, </w:t>
      </w:r>
      <w:r w:rsidRPr="000A7294">
        <w:rPr>
          <w:rFonts w:ascii="Verdana" w:hAnsi="Verdana" w:cs="Arial"/>
        </w:rPr>
        <w:t>recebimento e conferência das especificações contidas nesse processo de Dispensa de Licitação.</w:t>
      </w:r>
    </w:p>
    <w:p w14:paraId="50EA1673" w14:textId="77777777" w:rsidR="00111A04" w:rsidRPr="000A7294" w:rsidRDefault="00111A04" w:rsidP="000A7294">
      <w:pPr>
        <w:spacing w:line="276" w:lineRule="auto"/>
        <w:ind w:right="-425"/>
        <w:jc w:val="both"/>
        <w:rPr>
          <w:rFonts w:ascii="Verdana" w:hAnsi="Verdana"/>
        </w:rPr>
      </w:pPr>
    </w:p>
    <w:p w14:paraId="3F6C248D"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14. CONTRATAÇÕES CORRELATAS E/OU INTERDEPENDENTES</w:t>
      </w:r>
    </w:p>
    <w:p w14:paraId="32C308D8"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bCs/>
        </w:rPr>
        <w:t>14.1.</w:t>
      </w:r>
      <w:r w:rsidRPr="000A7294">
        <w:rPr>
          <w:rFonts w:ascii="Verdana" w:hAnsi="Verdana" w:cs="Arial"/>
        </w:rPr>
        <w:t xml:space="preserve"> Não se verifica contratações correlatas ou interdependentes para a viabilidade e contratação desta demanda.</w:t>
      </w:r>
    </w:p>
    <w:p w14:paraId="7F371537" w14:textId="77777777" w:rsidR="00111A04" w:rsidRPr="000A7294" w:rsidRDefault="00111A04" w:rsidP="000A7294">
      <w:pPr>
        <w:spacing w:line="276" w:lineRule="auto"/>
        <w:jc w:val="both"/>
        <w:rPr>
          <w:rFonts w:ascii="Verdana" w:hAnsi="Verdana" w:cs="Arial"/>
        </w:rPr>
      </w:pPr>
    </w:p>
    <w:p w14:paraId="7F35DB82"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15. POSSÍVEIS IMPACTOS AMBIENTAIS</w:t>
      </w:r>
    </w:p>
    <w:p w14:paraId="5033063B" w14:textId="77777777" w:rsidR="00111A04" w:rsidRPr="000A7294" w:rsidRDefault="00000000" w:rsidP="000A7294">
      <w:pPr>
        <w:spacing w:line="276" w:lineRule="auto"/>
        <w:jc w:val="both"/>
        <w:rPr>
          <w:rFonts w:ascii="Verdana" w:hAnsi="Verdana"/>
        </w:rPr>
      </w:pPr>
      <w:r w:rsidRPr="000A7294">
        <w:rPr>
          <w:rFonts w:ascii="Verdana" w:hAnsi="Verdana"/>
          <w:b/>
          <w:bCs/>
        </w:rPr>
        <w:lastRenderedPageBreak/>
        <w:t>15.1. E</w:t>
      </w:r>
      <w:r w:rsidRPr="000A7294">
        <w:rPr>
          <w:rFonts w:ascii="Verdana" w:hAnsi="Verdana"/>
        </w:rPr>
        <w:t>xistem impactos negativos menores e gerenciáveis associados aos resíduos químicos e eletrônicos</w:t>
      </w:r>
      <w:r w:rsidRPr="000A7294">
        <w:rPr>
          <w:rFonts w:ascii="Verdana" w:hAnsi="Verdana"/>
          <w:color w:val="0A0A0A"/>
        </w:rPr>
        <w:t>.</w:t>
      </w:r>
    </w:p>
    <w:p w14:paraId="5082F6F3" w14:textId="77777777" w:rsidR="00111A04" w:rsidRPr="000A7294" w:rsidRDefault="00000000" w:rsidP="000A7294">
      <w:pPr>
        <w:spacing w:line="276" w:lineRule="auto"/>
        <w:jc w:val="both"/>
        <w:rPr>
          <w:rFonts w:ascii="Verdana" w:hAnsi="Verdana"/>
        </w:rPr>
      </w:pPr>
      <w:r w:rsidRPr="000A7294">
        <w:rPr>
          <w:rFonts w:ascii="Verdana" w:hAnsi="Verdana"/>
        </w:rPr>
        <w:t xml:space="preserve">a) IMPACTOS POSITIVOS: </w:t>
      </w:r>
      <w:r w:rsidRPr="000A7294">
        <w:rPr>
          <w:rStyle w:val="Forte"/>
          <w:rFonts w:ascii="Verdana" w:hAnsi="Verdana"/>
          <w:b w:val="0"/>
          <w:color w:val="0A0A0A"/>
        </w:rPr>
        <w:t>Melhoria da Qualidade da Água</w:t>
      </w:r>
      <w:r w:rsidRPr="000A7294">
        <w:rPr>
          <w:rStyle w:val="Forte"/>
          <w:rFonts w:ascii="Verdana" w:hAnsi="Verdana"/>
          <w:b w:val="0"/>
          <w:bCs w:val="0"/>
          <w:color w:val="0A0A0A"/>
        </w:rPr>
        <w:t xml:space="preserve">, </w:t>
      </w:r>
      <w:r w:rsidRPr="000A7294">
        <w:rPr>
          <w:rStyle w:val="Forte"/>
          <w:rFonts w:ascii="Verdana" w:hAnsi="Verdana"/>
          <w:b w:val="0"/>
          <w:color w:val="0A0A0A"/>
        </w:rPr>
        <w:t>Redução da Poluição e Eutrofização</w:t>
      </w:r>
      <w:r w:rsidRPr="000A7294">
        <w:rPr>
          <w:rStyle w:val="Forte"/>
          <w:rFonts w:ascii="Verdana" w:hAnsi="Verdana"/>
          <w:b w:val="0"/>
          <w:bCs w:val="0"/>
          <w:color w:val="0A0A0A"/>
        </w:rPr>
        <w:t xml:space="preserve">, </w:t>
      </w:r>
      <w:r w:rsidRPr="000A7294">
        <w:rPr>
          <w:rStyle w:val="Forte"/>
          <w:rFonts w:ascii="Verdana" w:hAnsi="Verdana"/>
          <w:b w:val="0"/>
          <w:color w:val="0A0A0A"/>
        </w:rPr>
        <w:t>Preservação da Biodiversidade</w:t>
      </w:r>
    </w:p>
    <w:p w14:paraId="4B48A93C" w14:textId="77777777" w:rsidR="00111A04" w:rsidRPr="000A7294" w:rsidRDefault="00000000" w:rsidP="000A7294">
      <w:pPr>
        <w:spacing w:line="276" w:lineRule="auto"/>
        <w:jc w:val="both"/>
        <w:rPr>
          <w:rFonts w:ascii="Verdana" w:hAnsi="Verdana"/>
        </w:rPr>
      </w:pPr>
      <w:r w:rsidRPr="000A7294">
        <w:rPr>
          <w:rStyle w:val="Forte"/>
          <w:rFonts w:ascii="Verdana" w:hAnsi="Verdana"/>
          <w:b w:val="0"/>
          <w:bCs w:val="0"/>
          <w:color w:val="0A0A0A"/>
        </w:rPr>
        <w:t>b)  IMPACTOS NEGATIVOS: São gerenciáveis</w:t>
      </w:r>
    </w:p>
    <w:p w14:paraId="3D913E49" w14:textId="77777777" w:rsidR="00111A04" w:rsidRPr="000A7294" w:rsidRDefault="00111A04" w:rsidP="000A7294">
      <w:pPr>
        <w:spacing w:line="276" w:lineRule="auto"/>
        <w:jc w:val="both"/>
        <w:rPr>
          <w:rFonts w:ascii="Verdana" w:hAnsi="Verdana"/>
        </w:rPr>
      </w:pPr>
    </w:p>
    <w:p w14:paraId="080F480C"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b w:val="0"/>
          <w:bCs w:val="0"/>
          <w:color w:val="0A0A0A"/>
        </w:rPr>
        <w:t xml:space="preserve">* </w:t>
      </w:r>
      <w:r w:rsidRPr="000A7294">
        <w:rPr>
          <w:rStyle w:val="Forte"/>
          <w:rFonts w:ascii="Verdana" w:hAnsi="Verdana"/>
          <w:color w:val="0A0A0A"/>
        </w:rPr>
        <w:t xml:space="preserve">Resíduos Químicos (Reagentes DPD): </w:t>
      </w:r>
      <w:r w:rsidRPr="000A7294">
        <w:rPr>
          <w:rStyle w:val="Forte"/>
          <w:rFonts w:ascii="Verdana" w:hAnsi="Verdana"/>
          <w:b w:val="0"/>
          <w:bCs w:val="0"/>
          <w:color w:val="0A0A0A"/>
        </w:rPr>
        <w:t xml:space="preserve">As análises utilizam sachês ou pastilhas de reagentes (como DPD - </w:t>
      </w:r>
      <w:proofErr w:type="gramStart"/>
      <w:r w:rsidRPr="000A7294">
        <w:rPr>
          <w:rStyle w:val="Forte"/>
          <w:rFonts w:ascii="Verdana" w:hAnsi="Verdana"/>
          <w:b w:val="0"/>
          <w:bCs w:val="0"/>
          <w:color w:val="0A0A0A"/>
        </w:rPr>
        <w:t>N,N</w:t>
      </w:r>
      <w:proofErr w:type="gramEnd"/>
      <w:r w:rsidRPr="000A7294">
        <w:rPr>
          <w:rStyle w:val="Forte"/>
          <w:rFonts w:ascii="Verdana" w:hAnsi="Verdana"/>
          <w:b w:val="0"/>
          <w:bCs w:val="0"/>
          <w:color w:val="0A0A0A"/>
        </w:rPr>
        <w:t>-dietil-p-</w:t>
      </w:r>
      <w:proofErr w:type="spellStart"/>
      <w:r w:rsidRPr="000A7294">
        <w:rPr>
          <w:rStyle w:val="Forte"/>
          <w:rFonts w:ascii="Verdana" w:hAnsi="Verdana"/>
          <w:b w:val="0"/>
          <w:bCs w:val="0"/>
          <w:color w:val="0A0A0A"/>
        </w:rPr>
        <w:t>fenilenodiamina</w:t>
      </w:r>
      <w:proofErr w:type="spellEnd"/>
      <w:r w:rsidRPr="000A7294">
        <w:rPr>
          <w:rStyle w:val="Forte"/>
          <w:rFonts w:ascii="Verdana" w:hAnsi="Verdana"/>
          <w:b w:val="0"/>
          <w:bCs w:val="0"/>
          <w:color w:val="0A0A0A"/>
        </w:rPr>
        <w:t>). Embora a quantidade seja pequena, o descarte incorreto de pilhas de testes pode gerar resíduos químicos perigosos que exigem tratamento específico.</w:t>
      </w:r>
    </w:p>
    <w:p w14:paraId="4D4B9973"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olor w:val="0A0A0A"/>
        </w:rPr>
        <w:t xml:space="preserve">* Lixo Eletrônico: </w:t>
      </w:r>
      <w:r w:rsidRPr="000A7294">
        <w:rPr>
          <w:rFonts w:ascii="Verdana" w:hAnsi="Verdana"/>
          <w:color w:val="0A0A0A"/>
        </w:rPr>
        <w:t>Medidores digitais de cloro funcionam a bateria ou pilha. O descarte incorreto desses dispositivos gera resíduos sólidos (eletrônicos e baterias) que podem contaminar o solo e o lençol freático com metais pesados.</w:t>
      </w:r>
    </w:p>
    <w:p w14:paraId="684AA73E" w14:textId="77777777" w:rsidR="00111A04" w:rsidRPr="000A7294" w:rsidRDefault="00000000" w:rsidP="000A7294">
      <w:pPr>
        <w:pStyle w:val="Corpodetexto"/>
        <w:spacing w:after="0" w:line="276" w:lineRule="auto"/>
        <w:jc w:val="both"/>
        <w:rPr>
          <w:rFonts w:ascii="Verdana" w:hAnsi="Verdana"/>
        </w:rPr>
      </w:pPr>
      <w:r w:rsidRPr="000A7294">
        <w:rPr>
          <w:rStyle w:val="Forte"/>
          <w:rFonts w:ascii="Verdana" w:hAnsi="Verdana"/>
          <w:color w:val="0A0A0A"/>
        </w:rPr>
        <w:t xml:space="preserve">* Resíduos de Embalagens: </w:t>
      </w:r>
      <w:r w:rsidRPr="000A7294">
        <w:rPr>
          <w:rFonts w:ascii="Verdana" w:hAnsi="Verdana"/>
          <w:color w:val="0A0A0A"/>
        </w:rPr>
        <w:t>Pequenos frascos de plástico ou sachês de alumínio gerados durante as inspeções de campo</w:t>
      </w:r>
    </w:p>
    <w:p w14:paraId="12FEE6E5" w14:textId="77777777" w:rsidR="00111A04" w:rsidRPr="000A7294" w:rsidRDefault="00000000" w:rsidP="000A7294">
      <w:pPr>
        <w:spacing w:line="276" w:lineRule="auto"/>
        <w:rPr>
          <w:rFonts w:ascii="Verdana" w:hAnsi="Verdana"/>
        </w:rPr>
      </w:pPr>
      <w:r w:rsidRPr="000A7294">
        <w:rPr>
          <w:rStyle w:val="Forte"/>
          <w:rFonts w:ascii="Verdana" w:hAnsi="Verdana"/>
          <w:b w:val="0"/>
          <w:bCs w:val="0"/>
          <w:color w:val="0A0A0A"/>
        </w:rPr>
        <w:t xml:space="preserve">c) </w:t>
      </w:r>
      <w:r w:rsidRPr="000A7294">
        <w:rPr>
          <w:rStyle w:val="Forte"/>
          <w:rFonts w:ascii="Verdana" w:hAnsi="Verdana"/>
          <w:color w:val="0A0A0A"/>
        </w:rPr>
        <w:t>Mitigação dos Impactos Ambientais</w:t>
      </w:r>
      <w:r w:rsidRPr="000A7294">
        <w:rPr>
          <w:rStyle w:val="Forte"/>
          <w:rFonts w:ascii="Verdana" w:hAnsi="Verdana"/>
          <w:b w:val="0"/>
          <w:bCs w:val="0"/>
          <w:color w:val="0A0A0A"/>
        </w:rPr>
        <w:br/>
        <w:t>Para a vigilância, é essencial adotar práticas de gestão de resíduos:</w:t>
      </w:r>
    </w:p>
    <w:p w14:paraId="57EC8BD9" w14:textId="77777777" w:rsidR="00111A04" w:rsidRPr="000A7294" w:rsidRDefault="00000000" w:rsidP="000A7294">
      <w:pPr>
        <w:pStyle w:val="Corpodetexto"/>
        <w:numPr>
          <w:ilvl w:val="0"/>
          <w:numId w:val="1"/>
        </w:numPr>
        <w:tabs>
          <w:tab w:val="left" w:pos="0"/>
        </w:tabs>
        <w:spacing w:after="0" w:line="276" w:lineRule="auto"/>
        <w:jc w:val="both"/>
        <w:rPr>
          <w:rFonts w:ascii="Verdana" w:hAnsi="Verdana"/>
        </w:rPr>
      </w:pPr>
      <w:r w:rsidRPr="000A7294">
        <w:rPr>
          <w:rStyle w:val="Forte"/>
          <w:rFonts w:ascii="Verdana" w:hAnsi="Verdana"/>
          <w:color w:val="0A0A0A"/>
        </w:rPr>
        <w:t xml:space="preserve">Logística Reversa de Pilhas/Baterias: </w:t>
      </w:r>
      <w:r w:rsidRPr="000A7294">
        <w:rPr>
          <w:rFonts w:ascii="Verdana" w:hAnsi="Verdana"/>
          <w:color w:val="0A0A0A"/>
        </w:rPr>
        <w:t>Garantir que o medidor e suas pilhas sejam descartados em coletores específicos de lixo eletrônico.</w:t>
      </w:r>
    </w:p>
    <w:p w14:paraId="28BDE790" w14:textId="77777777" w:rsidR="00111A04" w:rsidRPr="000A7294" w:rsidRDefault="00000000" w:rsidP="000A7294">
      <w:pPr>
        <w:pStyle w:val="Corpodetexto"/>
        <w:numPr>
          <w:ilvl w:val="0"/>
          <w:numId w:val="1"/>
        </w:numPr>
        <w:tabs>
          <w:tab w:val="left" w:pos="0"/>
        </w:tabs>
        <w:spacing w:after="0" w:line="276" w:lineRule="auto"/>
        <w:jc w:val="both"/>
        <w:rPr>
          <w:rFonts w:ascii="Verdana" w:hAnsi="Verdana"/>
        </w:rPr>
      </w:pPr>
      <w:r w:rsidRPr="000A7294">
        <w:rPr>
          <w:rStyle w:val="Forte"/>
          <w:rFonts w:ascii="Verdana" w:hAnsi="Verdana"/>
          <w:color w:val="0A0A0A"/>
        </w:rPr>
        <w:t xml:space="preserve">Gestão de Resíduos Químicos: </w:t>
      </w:r>
      <w:r w:rsidRPr="000A7294">
        <w:rPr>
          <w:rFonts w:ascii="Verdana" w:hAnsi="Verdana"/>
          <w:color w:val="0A0A0A"/>
        </w:rPr>
        <w:t>Armazenar os resíduos dos reagentes (mesmo em pequena quantidade) em bombonas identificadas para coleta por empresa especializada.</w:t>
      </w:r>
    </w:p>
    <w:p w14:paraId="18695017" w14:textId="77777777" w:rsidR="00111A04" w:rsidRPr="000A7294" w:rsidRDefault="00000000" w:rsidP="000A7294">
      <w:pPr>
        <w:pStyle w:val="Corpodetexto"/>
        <w:numPr>
          <w:ilvl w:val="0"/>
          <w:numId w:val="1"/>
        </w:numPr>
        <w:tabs>
          <w:tab w:val="left" w:pos="0"/>
        </w:tabs>
        <w:spacing w:after="0" w:line="276" w:lineRule="auto"/>
        <w:jc w:val="both"/>
        <w:rPr>
          <w:rFonts w:ascii="Verdana" w:hAnsi="Verdana"/>
        </w:rPr>
      </w:pPr>
      <w:r w:rsidRPr="000A7294">
        <w:rPr>
          <w:rStyle w:val="Forte"/>
          <w:rFonts w:ascii="Verdana" w:hAnsi="Verdana"/>
          <w:color w:val="0A0A0A"/>
        </w:rPr>
        <w:t xml:space="preserve">Uso de Kits de Maior Vida Útil: </w:t>
      </w:r>
      <w:r w:rsidRPr="000A7294">
        <w:rPr>
          <w:rFonts w:ascii="Verdana" w:hAnsi="Verdana"/>
          <w:color w:val="0A0A0A"/>
        </w:rPr>
        <w:t>Preferir equipamentos com alta durabilidade e baixo consumo de consumíveis (reagentes), reduzindo o volume de lixo gerado</w:t>
      </w:r>
    </w:p>
    <w:p w14:paraId="1B322E7E" w14:textId="77777777" w:rsidR="00111A04" w:rsidRPr="000A7294" w:rsidRDefault="00111A04" w:rsidP="000A7294">
      <w:pPr>
        <w:spacing w:line="276" w:lineRule="auto"/>
        <w:jc w:val="both"/>
        <w:rPr>
          <w:rFonts w:ascii="Verdana" w:hAnsi="Verdana" w:cs="Arial"/>
        </w:rPr>
      </w:pPr>
    </w:p>
    <w:p w14:paraId="6F2E4AB9" w14:textId="77777777" w:rsidR="00111A04" w:rsidRPr="000A7294" w:rsidRDefault="00000000" w:rsidP="000A7294">
      <w:pPr>
        <w:spacing w:line="276" w:lineRule="auto"/>
        <w:jc w:val="both"/>
        <w:rPr>
          <w:rFonts w:ascii="Verdana" w:hAnsi="Verdana"/>
        </w:rPr>
      </w:pPr>
      <w:r w:rsidRPr="000A7294">
        <w:rPr>
          <w:rFonts w:ascii="Verdana" w:hAnsi="Verdana" w:cs="Arial"/>
          <w:b/>
        </w:rPr>
        <w:t>16. DECLARAÇÃO E JUSTIFICATIVA DA VIABILIDADE</w:t>
      </w:r>
    </w:p>
    <w:p w14:paraId="5DF588D3" w14:textId="77777777" w:rsidR="00111A04" w:rsidRPr="000A7294" w:rsidRDefault="00000000" w:rsidP="000A7294">
      <w:pPr>
        <w:spacing w:line="276" w:lineRule="auto"/>
        <w:jc w:val="both"/>
        <w:rPr>
          <w:rFonts w:ascii="Verdana" w:hAnsi="Verdana"/>
        </w:rPr>
      </w:pPr>
      <w:r w:rsidRPr="000A7294">
        <w:rPr>
          <w:rFonts w:ascii="Verdana" w:hAnsi="Verdana" w:cs="Arial"/>
          <w:b/>
          <w:bCs/>
        </w:rPr>
        <w:t xml:space="preserve">16.1. </w:t>
      </w:r>
      <w:r w:rsidRPr="000A7294">
        <w:rPr>
          <w:rFonts w:ascii="Verdana" w:hAnsi="Verdana" w:cs="Arial"/>
        </w:rPr>
        <w:t>Neste sentido, a equipe de planejamento deste ETP e de acordo com a autoridade deste requerente, declara viável esta contratação, com base nos elementos apresentados neste documento.</w:t>
      </w:r>
    </w:p>
    <w:p w14:paraId="2F8EFCF7" w14:textId="77777777" w:rsidR="00111A04" w:rsidRPr="000A7294" w:rsidRDefault="00111A04" w:rsidP="000A7294">
      <w:pPr>
        <w:spacing w:line="276" w:lineRule="auto"/>
        <w:jc w:val="both"/>
        <w:rPr>
          <w:rFonts w:ascii="Verdana" w:hAnsi="Verdana"/>
        </w:rPr>
      </w:pPr>
    </w:p>
    <w:p w14:paraId="1B8B624E" w14:textId="77777777" w:rsidR="00111A04" w:rsidRPr="000A7294" w:rsidRDefault="00111A04" w:rsidP="000A7294">
      <w:pPr>
        <w:spacing w:line="276" w:lineRule="auto"/>
        <w:jc w:val="both"/>
        <w:rPr>
          <w:rFonts w:ascii="Verdana" w:hAnsi="Verdana" w:cs="Arial"/>
        </w:rPr>
      </w:pPr>
    </w:p>
    <w:p w14:paraId="4D470441" w14:textId="0D2EEC98" w:rsidR="00111A04" w:rsidRPr="000A7294" w:rsidRDefault="00000000" w:rsidP="000A7294">
      <w:pPr>
        <w:spacing w:line="276" w:lineRule="auto"/>
        <w:jc w:val="both"/>
        <w:rPr>
          <w:rFonts w:ascii="Verdana" w:hAnsi="Verdana"/>
        </w:rPr>
      </w:pPr>
      <w:r w:rsidRPr="000A7294">
        <w:rPr>
          <w:rFonts w:ascii="Verdana" w:hAnsi="Verdana" w:cs="Arial"/>
        </w:rPr>
        <w:t>São Gabriel da Palha,</w:t>
      </w:r>
      <w:r w:rsidR="000A7294">
        <w:rPr>
          <w:rFonts w:ascii="Verdana" w:hAnsi="Verdana" w:cs="Arial"/>
        </w:rPr>
        <w:t xml:space="preserve"> em </w:t>
      </w:r>
      <w:r w:rsidRPr="000A7294">
        <w:rPr>
          <w:rFonts w:ascii="Verdana" w:hAnsi="Verdana" w:cs="Arial"/>
        </w:rPr>
        <w:t xml:space="preserve">16 de março de 2026. </w:t>
      </w:r>
    </w:p>
    <w:p w14:paraId="387B1B1D" w14:textId="77777777" w:rsidR="00111A04" w:rsidRPr="000A7294" w:rsidRDefault="00111A04" w:rsidP="000A7294">
      <w:pPr>
        <w:spacing w:line="276" w:lineRule="auto"/>
        <w:jc w:val="both"/>
        <w:rPr>
          <w:rFonts w:ascii="Verdana" w:hAnsi="Verdana" w:cs="Arial"/>
        </w:rPr>
      </w:pPr>
    </w:p>
    <w:p w14:paraId="65CBF7C8" w14:textId="77777777" w:rsidR="00111A04" w:rsidRPr="000A7294" w:rsidRDefault="00000000" w:rsidP="000A7294">
      <w:pPr>
        <w:suppressAutoHyphens w:val="0"/>
        <w:spacing w:line="276" w:lineRule="auto"/>
        <w:jc w:val="both"/>
        <w:rPr>
          <w:rFonts w:ascii="Verdana" w:hAnsi="Verdana"/>
        </w:rPr>
      </w:pPr>
      <w:r w:rsidRPr="000A7294">
        <w:rPr>
          <w:rFonts w:ascii="Verdana" w:hAnsi="Verdana" w:cs="Arial"/>
          <w:b/>
        </w:rPr>
        <w:t>17. RESPONSÁVEIS</w:t>
      </w:r>
    </w:p>
    <w:p w14:paraId="5CEDA219" w14:textId="77777777" w:rsidR="00111A04" w:rsidRPr="000A7294" w:rsidRDefault="00111A04" w:rsidP="000A7294">
      <w:pPr>
        <w:suppressAutoHyphens w:val="0"/>
        <w:spacing w:line="276" w:lineRule="auto"/>
        <w:jc w:val="both"/>
        <w:rPr>
          <w:rFonts w:ascii="Verdana" w:hAnsi="Verdana" w:cs="Arial"/>
          <w:b/>
        </w:rPr>
      </w:pPr>
    </w:p>
    <w:p w14:paraId="23708F3F" w14:textId="77777777" w:rsidR="00111A04" w:rsidRPr="000A7294" w:rsidRDefault="00111A04" w:rsidP="000A7294">
      <w:pPr>
        <w:suppressAutoHyphens w:val="0"/>
        <w:spacing w:line="276" w:lineRule="auto"/>
        <w:jc w:val="both"/>
        <w:rPr>
          <w:rFonts w:ascii="Verdana" w:hAnsi="Verdana"/>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111A04" w:rsidRPr="000A7294" w14:paraId="0CC5C3B4" w14:textId="77777777">
        <w:tc>
          <w:tcPr>
            <w:tcW w:w="4873" w:type="dxa"/>
          </w:tcPr>
          <w:p w14:paraId="30342886" w14:textId="77777777" w:rsidR="00111A04" w:rsidRPr="000A7294" w:rsidRDefault="00000000" w:rsidP="000A7294">
            <w:pPr>
              <w:widowControl w:val="0"/>
              <w:suppressAutoHyphens w:val="0"/>
              <w:spacing w:line="276" w:lineRule="auto"/>
              <w:jc w:val="both"/>
              <w:rPr>
                <w:rFonts w:ascii="Verdana" w:hAnsi="Verdana"/>
              </w:rPr>
            </w:pPr>
            <w:r w:rsidRPr="000A7294">
              <w:rPr>
                <w:rFonts w:ascii="Verdana" w:hAnsi="Verdana" w:cs="Arial"/>
                <w:b/>
              </w:rPr>
              <w:t>Elaborado por: KARINA ARRIVABENE</w:t>
            </w:r>
          </w:p>
          <w:p w14:paraId="5C035ED7" w14:textId="77777777" w:rsidR="00111A04" w:rsidRPr="000A7294" w:rsidRDefault="00000000" w:rsidP="000A7294">
            <w:pPr>
              <w:widowControl w:val="0"/>
              <w:suppressAutoHyphens w:val="0"/>
              <w:spacing w:line="276" w:lineRule="auto"/>
              <w:jc w:val="both"/>
              <w:rPr>
                <w:rFonts w:ascii="Verdana" w:hAnsi="Verdana"/>
              </w:rPr>
            </w:pPr>
            <w:r w:rsidRPr="000A7294">
              <w:rPr>
                <w:rFonts w:ascii="Verdana" w:hAnsi="Verdana" w:cs="Arial"/>
                <w:b/>
              </w:rPr>
              <w:t>Portaria: 3463</w:t>
            </w:r>
          </w:p>
          <w:p w14:paraId="085A46DC" w14:textId="77777777" w:rsidR="00111A04" w:rsidRPr="000A7294" w:rsidRDefault="00000000" w:rsidP="000A7294">
            <w:pPr>
              <w:widowControl w:val="0"/>
              <w:suppressAutoHyphens w:val="0"/>
              <w:spacing w:line="276" w:lineRule="auto"/>
              <w:jc w:val="both"/>
              <w:rPr>
                <w:rFonts w:ascii="Verdana" w:hAnsi="Verdana"/>
              </w:rPr>
            </w:pPr>
            <w:r w:rsidRPr="000A7294">
              <w:rPr>
                <w:rFonts w:ascii="Verdana" w:hAnsi="Verdana" w:cs="Arial"/>
                <w:b/>
                <w:color w:val="000000"/>
              </w:rPr>
              <w:t>Cargo: ESCRITURÁRIA</w:t>
            </w:r>
          </w:p>
        </w:tc>
        <w:tc>
          <w:tcPr>
            <w:tcW w:w="4872" w:type="dxa"/>
          </w:tcPr>
          <w:p w14:paraId="0A5D16DB" w14:textId="77777777" w:rsidR="00111A04" w:rsidRPr="000A7294" w:rsidRDefault="00000000" w:rsidP="000A7294">
            <w:pPr>
              <w:widowControl w:val="0"/>
              <w:spacing w:line="276" w:lineRule="auto"/>
              <w:rPr>
                <w:rFonts w:ascii="Verdana" w:hAnsi="Verdana"/>
              </w:rPr>
            </w:pPr>
            <w:r w:rsidRPr="000A7294">
              <w:rPr>
                <w:rFonts w:ascii="Verdana" w:eastAsia="Arial" w:hAnsi="Verdana" w:cs="Arial"/>
                <w:b/>
              </w:rPr>
              <w:t>MARCELLA FERREIRA ROSSONI ROCHA</w:t>
            </w:r>
          </w:p>
          <w:p w14:paraId="30427420" w14:textId="77777777" w:rsidR="00111A04" w:rsidRPr="000A7294" w:rsidRDefault="00000000" w:rsidP="000A7294">
            <w:pPr>
              <w:widowControl w:val="0"/>
              <w:spacing w:line="276" w:lineRule="auto"/>
              <w:rPr>
                <w:rFonts w:ascii="Verdana" w:hAnsi="Verdana"/>
              </w:rPr>
            </w:pPr>
            <w:r w:rsidRPr="000A7294">
              <w:rPr>
                <w:rFonts w:ascii="Verdana" w:eastAsia="Arial" w:hAnsi="Verdana" w:cs="Arial"/>
                <w:b/>
              </w:rPr>
              <w:t>Matrícula:7264</w:t>
            </w:r>
          </w:p>
          <w:p w14:paraId="006DBBAE" w14:textId="77777777" w:rsidR="00111A04" w:rsidRPr="000A7294" w:rsidRDefault="00000000" w:rsidP="000A7294">
            <w:pPr>
              <w:widowControl w:val="0"/>
              <w:spacing w:line="276" w:lineRule="auto"/>
              <w:rPr>
                <w:rFonts w:ascii="Verdana" w:hAnsi="Verdana"/>
              </w:rPr>
            </w:pPr>
            <w:r w:rsidRPr="000A7294">
              <w:rPr>
                <w:rFonts w:ascii="Verdana" w:eastAsia="Arial" w:hAnsi="Verdana" w:cs="Arial"/>
                <w:b/>
                <w:color w:val="000000"/>
              </w:rPr>
              <w:t>Cargo: Secretária Municipal de Saúde</w:t>
            </w:r>
          </w:p>
        </w:tc>
      </w:tr>
    </w:tbl>
    <w:p w14:paraId="19F17A6E" w14:textId="77777777" w:rsidR="00111A04" w:rsidRPr="000A7294" w:rsidRDefault="00111A04" w:rsidP="000A7294">
      <w:pPr>
        <w:spacing w:line="276" w:lineRule="auto"/>
        <w:rPr>
          <w:rFonts w:ascii="Verdana" w:hAnsi="Verdana"/>
        </w:rPr>
      </w:pPr>
    </w:p>
    <w:sectPr w:rsidR="00111A04" w:rsidRPr="000A7294" w:rsidSect="000A7294">
      <w:headerReference w:type="default" r:id="rId7"/>
      <w:footerReference w:type="default" r:id="rId8"/>
      <w:pgSz w:w="11906" w:h="16838"/>
      <w:pgMar w:top="1440" w:right="1080" w:bottom="1560" w:left="1080" w:header="708" w:footer="52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3FF86" w14:textId="77777777" w:rsidR="00514F9C" w:rsidRDefault="00514F9C">
      <w:r>
        <w:separator/>
      </w:r>
    </w:p>
  </w:endnote>
  <w:endnote w:type="continuationSeparator" w:id="0">
    <w:p w14:paraId="4FF311E3" w14:textId="77777777" w:rsidR="00514F9C" w:rsidRDefault="0051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652C" w14:textId="77777777" w:rsidR="00111A04"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4F9130D6" w14:textId="77777777" w:rsidR="00111A04" w:rsidRDefault="00000000">
    <w:pPr>
      <w:jc w:val="center"/>
    </w:pPr>
    <w:r>
      <w:rPr>
        <w:rStyle w:val="Nmerodepgina"/>
        <w:rFonts w:ascii="Tahoma" w:hAnsi="Tahoma" w:cs="Tahoma"/>
        <w:sz w:val="18"/>
        <w:szCs w:val="18"/>
      </w:rPr>
      <w:t>Fone/Fax (027) 3727-1366 | E-mail: ________________@saogabriel.es.gov.br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E253" w14:textId="77777777" w:rsidR="00514F9C" w:rsidRDefault="00514F9C">
      <w:r>
        <w:separator/>
      </w:r>
    </w:p>
  </w:footnote>
  <w:footnote w:type="continuationSeparator" w:id="0">
    <w:p w14:paraId="44F8671E" w14:textId="77777777" w:rsidR="00514F9C" w:rsidRDefault="00514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3D8F" w14:textId="77777777" w:rsidR="00111A04" w:rsidRDefault="00000000">
    <w:pPr>
      <w:jc w:val="center"/>
    </w:pPr>
    <w:r>
      <w:rPr>
        <w:noProof/>
      </w:rPr>
      <w:drawing>
        <wp:anchor distT="0" distB="0" distL="152400" distR="120015" simplePos="0" relativeHeight="251658240" behindDoc="1" locked="0" layoutInCell="0" allowOverlap="1" wp14:anchorId="47DF57A3" wp14:editId="5E31F3F6">
          <wp:simplePos x="0" y="0"/>
          <wp:positionH relativeFrom="column">
            <wp:posOffset>-165100</wp:posOffset>
          </wp:positionH>
          <wp:positionV relativeFrom="paragraph">
            <wp:posOffset>-22225</wp:posOffset>
          </wp:positionV>
          <wp:extent cx="644525" cy="542290"/>
          <wp:effectExtent l="0" t="0" r="0" b="0"/>
          <wp:wrapSquare wrapText="bothSides"/>
          <wp:docPr id="18156439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10B547E1" w14:textId="77777777" w:rsidR="00111A04" w:rsidRDefault="00111A04">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D1423"/>
    <w:multiLevelType w:val="multilevel"/>
    <w:tmpl w:val="56C641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C3B707B"/>
    <w:multiLevelType w:val="multilevel"/>
    <w:tmpl w:val="593A6B94"/>
    <w:lvl w:ilvl="0">
      <w:start w:val="1"/>
      <w:numFmt w:val="bullet"/>
      <w:suff w:val="nothing"/>
      <w:lvlText w:val=""/>
      <w:lvlJc w:val="left"/>
      <w:pPr>
        <w:tabs>
          <w:tab w:val="num" w:pos="0"/>
        </w:tabs>
        <w:ind w:left="0" w:firstLine="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16cid:durableId="446512892">
    <w:abstractNumId w:val="1"/>
  </w:num>
  <w:num w:numId="2" w16cid:durableId="598291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1A04"/>
    <w:rsid w:val="00032C7F"/>
    <w:rsid w:val="000A7294"/>
    <w:rsid w:val="00111A04"/>
    <w:rsid w:val="00514F9C"/>
    <w:rsid w:val="00783854"/>
    <w:rsid w:val="0081039F"/>
    <w:rsid w:val="00E2600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23BBD"/>
  <w15:docId w15:val="{FCBD31CC-1D10-4002-BD84-F1BBE3A3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styleId="Forte">
    <w:name w:val="Strong"/>
    <w:qFormat/>
    <w:rPr>
      <w:b/>
      <w:bCs/>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2154</TotalTime>
  <Pages>6</Pages>
  <Words>1863</Words>
  <Characters>10066</Characters>
  <Application>Microsoft Office Word</Application>
  <DocSecurity>0</DocSecurity>
  <Lines>83</Lines>
  <Paragraphs>23</Paragraphs>
  <ScaleCrop>false</ScaleCrop>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265</cp:revision>
  <cp:lastPrinted>2026-06-10T14:21:00Z</cp:lastPrinted>
  <dcterms:created xsi:type="dcterms:W3CDTF">2026-05-28T10:47:00Z</dcterms:created>
  <dcterms:modified xsi:type="dcterms:W3CDTF">2026-06-10T14:21:00Z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